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58C01" w14:textId="0703D0C2" w:rsidR="006305F6" w:rsidRPr="00416063" w:rsidRDefault="002D597D" w:rsidP="00E50FAD">
      <w:pPr>
        <w:jc w:val="center"/>
        <w:rPr>
          <w:rFonts w:ascii="Garamond" w:hAnsi="Garamond" w:cs="Times New Roman"/>
          <w:b/>
          <w:bCs/>
          <w:sz w:val="28"/>
          <w:szCs w:val="28"/>
        </w:rPr>
      </w:pPr>
      <w:r w:rsidRPr="00416063">
        <w:rPr>
          <w:rFonts w:ascii="Garamond" w:hAnsi="Garamond" w:cs="Times New Roman"/>
          <w:b/>
          <w:bCs/>
          <w:sz w:val="28"/>
          <w:szCs w:val="28"/>
        </w:rPr>
        <w:t>Salviamo Cenerentola!</w:t>
      </w:r>
    </w:p>
    <w:p w14:paraId="3C42AD31" w14:textId="61AACA62" w:rsidR="00AE4DC8" w:rsidRPr="00416063" w:rsidRDefault="002D597D" w:rsidP="00E50FAD">
      <w:pPr>
        <w:jc w:val="center"/>
        <w:rPr>
          <w:rFonts w:ascii="Garamond" w:hAnsi="Garamond" w:cs="Times New Roman"/>
          <w:b/>
          <w:bCs/>
          <w:sz w:val="28"/>
          <w:szCs w:val="28"/>
        </w:rPr>
      </w:pPr>
      <w:r w:rsidRPr="00416063">
        <w:rPr>
          <w:rFonts w:ascii="Garamond" w:hAnsi="Garamond" w:cs="Times New Roman"/>
          <w:b/>
          <w:bCs/>
          <w:sz w:val="28"/>
          <w:szCs w:val="28"/>
        </w:rPr>
        <w:t>Un</w:t>
      </w:r>
      <w:r w:rsidR="001F7E69" w:rsidRPr="00416063">
        <w:rPr>
          <w:rFonts w:ascii="Garamond" w:hAnsi="Garamond" w:cs="Times New Roman"/>
          <w:b/>
          <w:bCs/>
          <w:sz w:val="28"/>
          <w:szCs w:val="28"/>
        </w:rPr>
        <w:t xml:space="preserve"> </w:t>
      </w:r>
      <w:r w:rsidR="00C66176" w:rsidRPr="00416063">
        <w:rPr>
          <w:rFonts w:ascii="Garamond" w:hAnsi="Garamond" w:cs="Times New Roman"/>
          <w:b/>
          <w:bCs/>
          <w:sz w:val="28"/>
          <w:szCs w:val="28"/>
        </w:rPr>
        <w:t xml:space="preserve">’ipotesi Control-Mastery Theory </w:t>
      </w:r>
      <w:r w:rsidR="00AE4DC8" w:rsidRPr="00416063">
        <w:rPr>
          <w:rFonts w:ascii="Garamond" w:hAnsi="Garamond" w:cs="Times New Roman"/>
          <w:b/>
          <w:bCs/>
          <w:sz w:val="28"/>
          <w:szCs w:val="28"/>
        </w:rPr>
        <w:t xml:space="preserve">del </w:t>
      </w:r>
      <w:r w:rsidR="00C66176" w:rsidRPr="00416063">
        <w:rPr>
          <w:rFonts w:ascii="Garamond" w:hAnsi="Garamond" w:cs="Times New Roman"/>
          <w:b/>
          <w:bCs/>
          <w:sz w:val="28"/>
          <w:szCs w:val="28"/>
        </w:rPr>
        <w:t>PTSD</w:t>
      </w:r>
    </w:p>
    <w:p w14:paraId="3BFD67B9" w14:textId="77777777" w:rsidR="00E50FAD" w:rsidRPr="00416063" w:rsidRDefault="00E50FAD" w:rsidP="00E50FAD">
      <w:pPr>
        <w:jc w:val="center"/>
        <w:rPr>
          <w:rFonts w:ascii="Garamond" w:hAnsi="Garamond" w:cs="Times New Roman"/>
          <w:b/>
          <w:bCs/>
        </w:rPr>
      </w:pPr>
    </w:p>
    <w:p w14:paraId="0B8F6161" w14:textId="77777777" w:rsidR="00AE4DC8" w:rsidRPr="00416063" w:rsidRDefault="00AE4DC8" w:rsidP="00C66176">
      <w:pPr>
        <w:jc w:val="center"/>
        <w:rPr>
          <w:rFonts w:ascii="Garamond" w:hAnsi="Garamond" w:cs="Times New Roman"/>
          <w:b/>
          <w:bCs/>
        </w:rPr>
      </w:pPr>
    </w:p>
    <w:p w14:paraId="6BA6E757" w14:textId="6F4F8505" w:rsidR="00A70578" w:rsidRPr="00416063" w:rsidRDefault="00AE4DC8" w:rsidP="00A70578">
      <w:pPr>
        <w:jc w:val="center"/>
        <w:rPr>
          <w:rFonts w:ascii="Garamond" w:hAnsi="Garamond" w:cs="Times New Roman"/>
        </w:rPr>
      </w:pPr>
      <w:r w:rsidRPr="00416063">
        <w:rPr>
          <w:rFonts w:ascii="Garamond" w:hAnsi="Garamond" w:cs="Times New Roman"/>
        </w:rPr>
        <w:t>Pierre Gilbert Rossini</w:t>
      </w:r>
      <w:r w:rsidR="00556B30" w:rsidRPr="00416063">
        <w:rPr>
          <w:rFonts w:ascii="Garamond" w:hAnsi="Garamond" w:cs="Times New Roman"/>
        </w:rPr>
        <w:t xml:space="preserve"> </w:t>
      </w:r>
    </w:p>
    <w:p w14:paraId="7346B10E" w14:textId="7B70A7E8" w:rsidR="000C6ABD" w:rsidRPr="00416063" w:rsidRDefault="000C6ABD" w:rsidP="00C66176">
      <w:pPr>
        <w:jc w:val="center"/>
        <w:rPr>
          <w:rFonts w:ascii="Garamond" w:hAnsi="Garamond" w:cs="Times New Roman"/>
          <w:b/>
          <w:bCs/>
        </w:rPr>
      </w:pPr>
      <w:r w:rsidRPr="00416063">
        <w:t> </w:t>
      </w:r>
    </w:p>
    <w:p w14:paraId="297757EC" w14:textId="77777777" w:rsidR="00AE4DC8" w:rsidRPr="00416063" w:rsidRDefault="00AE4DC8" w:rsidP="00C66176">
      <w:pPr>
        <w:jc w:val="center"/>
        <w:rPr>
          <w:rFonts w:ascii="Garamond" w:hAnsi="Garamond" w:cs="Times New Roman"/>
          <w:b/>
          <w:bCs/>
        </w:rPr>
      </w:pPr>
    </w:p>
    <w:p w14:paraId="567F4525" w14:textId="72EC9643" w:rsidR="00AE4DC8" w:rsidRPr="00416063" w:rsidRDefault="00AE4DC8" w:rsidP="00AE4DC8">
      <w:pPr>
        <w:rPr>
          <w:rFonts w:ascii="Garamond" w:hAnsi="Garamond" w:cs="Times New Roman"/>
          <w:b/>
          <w:bCs/>
        </w:rPr>
      </w:pPr>
      <w:r w:rsidRPr="00416063">
        <w:rPr>
          <w:rFonts w:ascii="Garamond" w:hAnsi="Garamond" w:cs="Times New Roman"/>
          <w:b/>
          <w:bCs/>
        </w:rPr>
        <w:t>Abstract</w:t>
      </w:r>
    </w:p>
    <w:p w14:paraId="2B67B102" w14:textId="6DAF9BAF" w:rsidR="00631233" w:rsidRPr="00416063" w:rsidRDefault="00246E51" w:rsidP="00246E51">
      <w:pPr>
        <w:jc w:val="both"/>
        <w:rPr>
          <w:rFonts w:ascii="Garamond" w:hAnsi="Garamond" w:cs="Times New Roman"/>
        </w:rPr>
      </w:pPr>
      <w:r w:rsidRPr="00416063">
        <w:rPr>
          <w:rFonts w:ascii="Garamond" w:hAnsi="Garamond" w:cs="Times New Roman"/>
        </w:rPr>
        <w:t>Il presente contributo propone una rilettura del Disturbo Post-Traumatico da Stress (PTSD) acuto che, senza negare il ruolo centrale della disregolazione autonomica, ne problematizza la concezione come risposta uniforme e relativamente indipendente dalla soggettività del paziente. A partire da una riflessione clinica sulle aspettative che spesso accompagnano l’invio di pazienti con PTSD – ovvero che il trattamento debba essere rapido, risolutivo e fondato sull’applicazione di protocolli standardizzati– l’articolo mette in discussione una visione sintomo-centrica del trauma acuto</w:t>
      </w:r>
      <w:r w:rsidR="00D845D1" w:rsidRPr="00416063">
        <w:rPr>
          <w:rFonts w:ascii="Garamond" w:hAnsi="Garamond" w:cs="Times New Roman"/>
        </w:rPr>
        <w:t xml:space="preserve"> molto diffusa nella pratica clinica.</w:t>
      </w:r>
      <w:r w:rsidRPr="00416063">
        <w:rPr>
          <w:rFonts w:ascii="Garamond" w:hAnsi="Garamond" w:cs="Times New Roman"/>
        </w:rPr>
        <w:t xml:space="preserve"> Integrando</w:t>
      </w:r>
      <w:r w:rsidR="000C16B6" w:rsidRPr="00416063">
        <w:rPr>
          <w:rFonts w:ascii="Garamond" w:hAnsi="Garamond" w:cs="Times New Roman"/>
        </w:rPr>
        <w:t xml:space="preserve"> diverse prospettive teoriche, l’articolo </w:t>
      </w:r>
      <w:r w:rsidRPr="00416063">
        <w:rPr>
          <w:rFonts w:ascii="Garamond" w:hAnsi="Garamond" w:cs="Times New Roman"/>
        </w:rPr>
        <w:t xml:space="preserve">sostiene che la risposta </w:t>
      </w:r>
      <w:r w:rsidR="000C16B6" w:rsidRPr="00416063">
        <w:rPr>
          <w:rFonts w:ascii="Garamond" w:hAnsi="Garamond" w:cs="Times New Roman"/>
        </w:rPr>
        <w:t>post-</w:t>
      </w:r>
      <w:r w:rsidRPr="00416063">
        <w:rPr>
          <w:rFonts w:ascii="Garamond" w:hAnsi="Garamond" w:cs="Times New Roman"/>
        </w:rPr>
        <w:t>traumatica non possa essere compresa solo come effetto dell’evento, ma come il prodotto dell’incontro tra evento acuto</w:t>
      </w:r>
      <w:r w:rsidR="000C16B6" w:rsidRPr="00416063">
        <w:rPr>
          <w:rFonts w:ascii="Garamond" w:hAnsi="Garamond" w:cs="Times New Roman"/>
        </w:rPr>
        <w:t xml:space="preserve"> e aspettative pregresse del paziente. </w:t>
      </w:r>
      <w:r w:rsidRPr="00416063">
        <w:rPr>
          <w:rFonts w:ascii="Garamond" w:hAnsi="Garamond" w:cs="Times New Roman"/>
        </w:rPr>
        <w:t xml:space="preserve">In questa cornice, la Control-Mastery Theory (CMT) offre un modello particolarmente utile: i sintomi post-traumatici vengono letti non come meri esiti di disregolazione, ma come tentativi organizzati di perseguire obiettivi adattivi in condizioni percepite come </w:t>
      </w:r>
      <w:proofErr w:type="spellStart"/>
      <w:r w:rsidRPr="00416063">
        <w:rPr>
          <w:rFonts w:ascii="Garamond" w:hAnsi="Garamond" w:cs="Times New Roman"/>
        </w:rPr>
        <w:t>relazionalmente</w:t>
      </w:r>
      <w:proofErr w:type="spellEnd"/>
      <w:r w:rsidRPr="00416063">
        <w:rPr>
          <w:rFonts w:ascii="Garamond" w:hAnsi="Garamond" w:cs="Times New Roman"/>
        </w:rPr>
        <w:t xml:space="preserve"> pericolose. </w:t>
      </w:r>
      <w:r w:rsidR="005B5CD2" w:rsidRPr="00416063">
        <w:rPr>
          <w:rFonts w:ascii="Garamond" w:hAnsi="Garamond" w:cs="Times New Roman"/>
        </w:rPr>
        <w:t xml:space="preserve">La parte teorica è completata dall’esposizione del caso di Emma, in cui si mostra come sia possibile leggere i sintomi PTSD come funzione della </w:t>
      </w:r>
      <w:r w:rsidR="00D845D1" w:rsidRPr="00416063">
        <w:rPr>
          <w:rFonts w:ascii="Garamond" w:hAnsi="Garamond" w:cs="Times New Roman"/>
        </w:rPr>
        <w:t>più</w:t>
      </w:r>
      <w:r w:rsidR="005B5CD2" w:rsidRPr="00416063">
        <w:rPr>
          <w:rFonts w:ascii="Garamond" w:hAnsi="Garamond" w:cs="Times New Roman"/>
        </w:rPr>
        <w:t xml:space="preserve"> generale organizzazione delle credenze patogene</w:t>
      </w:r>
      <w:r w:rsidR="00B66B05" w:rsidRPr="00416063">
        <w:rPr>
          <w:rFonts w:ascii="Garamond" w:hAnsi="Garamond" w:cs="Times New Roman"/>
        </w:rPr>
        <w:t xml:space="preserve"> e di come anche il trattamento debba tenere in considerazione le dinamiche relazionali tipiche del</w:t>
      </w:r>
      <w:r w:rsidR="00952711" w:rsidRPr="00416063">
        <w:rPr>
          <w:rFonts w:ascii="Garamond" w:hAnsi="Garamond" w:cs="Times New Roman"/>
        </w:rPr>
        <w:t>l’</w:t>
      </w:r>
      <w:r w:rsidR="00B66B05" w:rsidRPr="00416063">
        <w:rPr>
          <w:rFonts w:ascii="Garamond" w:hAnsi="Garamond" w:cs="Times New Roman"/>
        </w:rPr>
        <w:t xml:space="preserve">incontro terapeuta-paziente. </w:t>
      </w:r>
    </w:p>
    <w:p w14:paraId="75C6E860" w14:textId="77777777" w:rsidR="006A4464" w:rsidRPr="00416063" w:rsidRDefault="006A4464" w:rsidP="00246E51">
      <w:pPr>
        <w:jc w:val="both"/>
        <w:rPr>
          <w:rFonts w:ascii="Garamond" w:hAnsi="Garamond" w:cs="Times New Roman"/>
        </w:rPr>
      </w:pPr>
    </w:p>
    <w:p w14:paraId="6FDB27FE" w14:textId="77777777" w:rsidR="006A4464" w:rsidRPr="00416063" w:rsidRDefault="006A4464" w:rsidP="00246E51">
      <w:pPr>
        <w:jc w:val="both"/>
        <w:rPr>
          <w:rFonts w:ascii="Garamond" w:hAnsi="Garamond" w:cs="Times New Roman"/>
        </w:rPr>
      </w:pPr>
    </w:p>
    <w:p w14:paraId="4619E966" w14:textId="77777777" w:rsidR="006A4464" w:rsidRPr="00416063" w:rsidRDefault="006A4464" w:rsidP="00246E51">
      <w:pPr>
        <w:jc w:val="both"/>
        <w:rPr>
          <w:rFonts w:ascii="Garamond" w:hAnsi="Garamond" w:cs="Times New Roman"/>
        </w:rPr>
      </w:pPr>
    </w:p>
    <w:p w14:paraId="23F5CC2F" w14:textId="77777777" w:rsidR="006A4464" w:rsidRPr="00416063" w:rsidRDefault="006A4464" w:rsidP="00246E51">
      <w:pPr>
        <w:jc w:val="both"/>
        <w:rPr>
          <w:rFonts w:ascii="Garamond" w:hAnsi="Garamond" w:cs="Times New Roman"/>
        </w:rPr>
      </w:pPr>
    </w:p>
    <w:p w14:paraId="4A84FD94" w14:textId="77777777" w:rsidR="006A4464" w:rsidRPr="00416063" w:rsidRDefault="006A4464" w:rsidP="00246E51">
      <w:pPr>
        <w:jc w:val="both"/>
        <w:rPr>
          <w:rFonts w:ascii="Garamond" w:hAnsi="Garamond" w:cs="Times New Roman"/>
        </w:rPr>
      </w:pPr>
    </w:p>
    <w:p w14:paraId="2003E5FF" w14:textId="77777777" w:rsidR="006A4464" w:rsidRPr="00416063" w:rsidRDefault="006A4464" w:rsidP="00246E51">
      <w:pPr>
        <w:jc w:val="both"/>
        <w:rPr>
          <w:rFonts w:ascii="Garamond" w:hAnsi="Garamond" w:cs="Times New Roman"/>
        </w:rPr>
      </w:pPr>
    </w:p>
    <w:p w14:paraId="6D994918" w14:textId="77777777" w:rsidR="006A4464" w:rsidRPr="00416063" w:rsidRDefault="006A4464" w:rsidP="00246E51">
      <w:pPr>
        <w:jc w:val="both"/>
        <w:rPr>
          <w:rFonts w:ascii="Garamond" w:hAnsi="Garamond" w:cs="Times New Roman"/>
        </w:rPr>
      </w:pPr>
    </w:p>
    <w:p w14:paraId="162EF6AC" w14:textId="77777777" w:rsidR="006A4464" w:rsidRPr="00416063" w:rsidRDefault="006A4464" w:rsidP="00246E51">
      <w:pPr>
        <w:jc w:val="both"/>
        <w:rPr>
          <w:rFonts w:ascii="Garamond" w:hAnsi="Garamond" w:cs="Times New Roman"/>
        </w:rPr>
      </w:pPr>
    </w:p>
    <w:p w14:paraId="5272FDF0" w14:textId="77777777" w:rsidR="006A4464" w:rsidRPr="00416063" w:rsidRDefault="006A4464" w:rsidP="00246E51">
      <w:pPr>
        <w:jc w:val="both"/>
        <w:rPr>
          <w:rFonts w:ascii="Garamond" w:hAnsi="Garamond" w:cs="Times New Roman"/>
        </w:rPr>
      </w:pPr>
    </w:p>
    <w:p w14:paraId="20EF788D" w14:textId="77777777" w:rsidR="006A4464" w:rsidRPr="00416063" w:rsidRDefault="006A4464" w:rsidP="00246E51">
      <w:pPr>
        <w:jc w:val="both"/>
        <w:rPr>
          <w:rFonts w:ascii="Garamond" w:hAnsi="Garamond" w:cs="Times New Roman"/>
        </w:rPr>
      </w:pPr>
    </w:p>
    <w:p w14:paraId="1100D1BE" w14:textId="77777777" w:rsidR="00631233" w:rsidRPr="00416063" w:rsidRDefault="00631233" w:rsidP="00AE4DC8">
      <w:pPr>
        <w:rPr>
          <w:rFonts w:ascii="Garamond" w:hAnsi="Garamond" w:cs="Times New Roman"/>
          <w:b/>
          <w:bCs/>
        </w:rPr>
      </w:pPr>
    </w:p>
    <w:p w14:paraId="7B5337B5" w14:textId="6FF31DFA" w:rsidR="00615850" w:rsidRPr="00416063" w:rsidRDefault="00615850" w:rsidP="00A034C3">
      <w:pPr>
        <w:spacing w:line="240" w:lineRule="auto"/>
        <w:rPr>
          <w:rFonts w:ascii="Garamond" w:hAnsi="Garamond" w:cs="Times New Roman"/>
          <w:i/>
          <w:iCs/>
        </w:rPr>
      </w:pPr>
      <w:r w:rsidRPr="00416063">
        <w:rPr>
          <w:rFonts w:ascii="Garamond" w:hAnsi="Garamond" w:cs="Times New Roman"/>
          <w:i/>
          <w:iCs/>
        </w:rPr>
        <w:lastRenderedPageBreak/>
        <w:t xml:space="preserve">“Ciao Romana, </w:t>
      </w:r>
    </w:p>
    <w:p w14:paraId="5B7C0FC9" w14:textId="4176882F" w:rsidR="00615850" w:rsidRPr="00416063" w:rsidRDefault="00615850" w:rsidP="00A034C3">
      <w:pPr>
        <w:spacing w:line="240" w:lineRule="auto"/>
        <w:rPr>
          <w:rFonts w:ascii="Garamond" w:hAnsi="Garamond" w:cs="Times New Roman"/>
          <w:i/>
          <w:iCs/>
        </w:rPr>
      </w:pPr>
      <w:r w:rsidRPr="00416063">
        <w:rPr>
          <w:rFonts w:ascii="Garamond" w:hAnsi="Garamond" w:cs="Times New Roman"/>
          <w:i/>
          <w:iCs/>
        </w:rPr>
        <w:t xml:space="preserve">posso inviarti un paziente che sta davvero molto male? </w:t>
      </w:r>
    </w:p>
    <w:p w14:paraId="54E6BBCA" w14:textId="77777777" w:rsidR="00A034C3" w:rsidRPr="00416063" w:rsidRDefault="00615850" w:rsidP="00A034C3">
      <w:pPr>
        <w:spacing w:line="240" w:lineRule="auto"/>
        <w:rPr>
          <w:rFonts w:ascii="Garamond" w:hAnsi="Garamond" w:cs="Times New Roman"/>
          <w:i/>
          <w:iCs/>
        </w:rPr>
      </w:pPr>
      <w:r w:rsidRPr="00416063">
        <w:rPr>
          <w:rFonts w:ascii="Garamond" w:hAnsi="Garamond" w:cs="Times New Roman"/>
          <w:i/>
          <w:iCs/>
        </w:rPr>
        <w:t xml:space="preserve">Gli ho già detto che può lavorare con te con l’EMDR, </w:t>
      </w:r>
    </w:p>
    <w:p w14:paraId="66357684" w14:textId="49AD876F" w:rsidR="00A034C3" w:rsidRPr="00416063" w:rsidRDefault="00615850" w:rsidP="00A034C3">
      <w:pPr>
        <w:spacing w:line="240" w:lineRule="auto"/>
        <w:rPr>
          <w:rFonts w:ascii="Garamond" w:hAnsi="Garamond" w:cs="Times New Roman"/>
          <w:i/>
          <w:iCs/>
        </w:rPr>
      </w:pPr>
      <w:r w:rsidRPr="00416063">
        <w:rPr>
          <w:rFonts w:ascii="Garamond" w:hAnsi="Garamond" w:cs="Times New Roman"/>
          <w:i/>
          <w:iCs/>
        </w:rPr>
        <w:t>che sarebbe molto utile e che probabilmente risolverebbe il problema,</w:t>
      </w:r>
    </w:p>
    <w:p w14:paraId="6BB516E9" w14:textId="690A9A41" w:rsidR="00615850" w:rsidRPr="00416063" w:rsidRDefault="00615850" w:rsidP="00A034C3">
      <w:pPr>
        <w:spacing w:line="240" w:lineRule="auto"/>
        <w:rPr>
          <w:rFonts w:ascii="Garamond" w:hAnsi="Garamond" w:cs="Times New Roman"/>
          <w:i/>
          <w:iCs/>
        </w:rPr>
      </w:pPr>
      <w:r w:rsidRPr="00416063">
        <w:rPr>
          <w:rFonts w:ascii="Garamond" w:hAnsi="Garamond" w:cs="Times New Roman"/>
          <w:i/>
          <w:iCs/>
        </w:rPr>
        <w:t xml:space="preserve">dato che credo che la componente </w:t>
      </w:r>
      <w:r w:rsidR="002167D0" w:rsidRPr="00416063">
        <w:rPr>
          <w:rFonts w:ascii="Garamond" w:hAnsi="Garamond" w:cs="Times New Roman"/>
          <w:i/>
          <w:iCs/>
        </w:rPr>
        <w:t xml:space="preserve">di disregolazione </w:t>
      </w:r>
      <w:r w:rsidRPr="00416063">
        <w:rPr>
          <w:rFonts w:ascii="Garamond" w:hAnsi="Garamond" w:cs="Times New Roman"/>
          <w:i/>
          <w:iCs/>
        </w:rPr>
        <w:t>traumatica sia centrale.”</w:t>
      </w:r>
    </w:p>
    <w:p w14:paraId="31F1D1A2" w14:textId="77777777" w:rsidR="0085447D" w:rsidRPr="00416063" w:rsidRDefault="0085447D" w:rsidP="00F716CD">
      <w:pPr>
        <w:jc w:val="both"/>
        <w:rPr>
          <w:rFonts w:ascii="Garamond" w:hAnsi="Garamond" w:cs="Times New Roman"/>
        </w:rPr>
      </w:pPr>
    </w:p>
    <w:p w14:paraId="609DE36D" w14:textId="43156CA8" w:rsidR="001816EC" w:rsidRPr="00416063" w:rsidRDefault="00615850" w:rsidP="00F716CD">
      <w:pPr>
        <w:jc w:val="both"/>
        <w:rPr>
          <w:rFonts w:ascii="Garamond" w:hAnsi="Garamond" w:cs="Times New Roman"/>
        </w:rPr>
      </w:pPr>
      <w:r w:rsidRPr="00416063">
        <w:rPr>
          <w:rFonts w:ascii="Garamond" w:hAnsi="Garamond" w:cs="Times New Roman"/>
        </w:rPr>
        <w:t xml:space="preserve">Questo è un messaggio che la collega del gruppo CMT Romana Cuomo ha ricevuto una sera in cui tranquilla si ascoltava un podcast del suo amato Roberto Saviano. </w:t>
      </w:r>
      <w:r w:rsidR="00C66176" w:rsidRPr="00416063">
        <w:rPr>
          <w:rFonts w:ascii="Garamond" w:hAnsi="Garamond" w:cs="Times New Roman"/>
        </w:rPr>
        <w:t>Le riflessioni presenti in questo scritto partono dall’osservazione di una diffusa prassi clinica che riguarda i pazienti con Disturbo Post</w:t>
      </w:r>
      <w:r w:rsidR="000B3676" w:rsidRPr="00416063">
        <w:rPr>
          <w:rFonts w:ascii="Garamond" w:hAnsi="Garamond" w:cs="Times New Roman"/>
        </w:rPr>
        <w:t xml:space="preserve">- </w:t>
      </w:r>
      <w:r w:rsidR="00C66176" w:rsidRPr="00416063">
        <w:rPr>
          <w:rFonts w:ascii="Garamond" w:hAnsi="Garamond" w:cs="Times New Roman"/>
        </w:rPr>
        <w:t>Traumatico da Stress Acuto</w:t>
      </w:r>
      <w:r w:rsidR="00F716CD" w:rsidRPr="00416063">
        <w:rPr>
          <w:rFonts w:ascii="Garamond" w:hAnsi="Garamond" w:cs="Times New Roman"/>
        </w:rPr>
        <w:t xml:space="preserve"> (PTSD</w:t>
      </w:r>
      <w:r w:rsidR="001816EC" w:rsidRPr="00416063">
        <w:rPr>
          <w:rFonts w:ascii="Garamond" w:hAnsi="Garamond" w:cs="Times New Roman"/>
        </w:rPr>
        <w:t xml:space="preserve"> – Figura 1). </w:t>
      </w:r>
    </w:p>
    <w:p w14:paraId="529E7D1C" w14:textId="77777777" w:rsidR="001816EC" w:rsidRPr="00416063" w:rsidRDefault="001816EC" w:rsidP="00F716CD">
      <w:pPr>
        <w:jc w:val="both"/>
        <w:rPr>
          <w:rFonts w:ascii="Garamond" w:hAnsi="Garamond" w:cs="Times New Roman"/>
        </w:rPr>
      </w:pPr>
    </w:p>
    <w:p w14:paraId="696D36E8" w14:textId="4397E80A" w:rsidR="001816EC" w:rsidRPr="00416063" w:rsidRDefault="001816EC" w:rsidP="00F716CD">
      <w:pPr>
        <w:jc w:val="both"/>
        <w:rPr>
          <w:rFonts w:ascii="Garamond" w:hAnsi="Garamond" w:cs="Times New Roman"/>
        </w:rPr>
      </w:pPr>
      <w:r w:rsidRPr="00416063">
        <w:rPr>
          <w:rFonts w:ascii="Garamond" w:hAnsi="Garamond" w:cs="Times New Roman"/>
          <w:noProof/>
        </w:rPr>
        <w:drawing>
          <wp:inline distT="0" distB="0" distL="0" distR="0" wp14:anchorId="35ADB0FC" wp14:editId="636B75DB">
            <wp:extent cx="4066162" cy="2128246"/>
            <wp:effectExtent l="0" t="0" r="0" b="5715"/>
            <wp:docPr id="1848094177" name="Immagine 5" descr="Immagine che contiene testo, schermata, Carattere, numer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094177" name="Immagine 5" descr="Immagine che contiene testo, schermata, Carattere, numero&#10;&#10;Il contenuto generato dall'IA potrebbe non essere corretto."/>
                    <pic:cNvPicPr/>
                  </pic:nvPicPr>
                  <pic:blipFill>
                    <a:blip r:embed="rId7">
                      <a:extLst>
                        <a:ext uri="{28A0092B-C50C-407E-A947-70E740481C1C}">
                          <a14:useLocalDpi xmlns:a14="http://schemas.microsoft.com/office/drawing/2010/main" val="0"/>
                        </a:ext>
                      </a:extLst>
                    </a:blip>
                    <a:stretch>
                      <a:fillRect/>
                    </a:stretch>
                  </pic:blipFill>
                  <pic:spPr>
                    <a:xfrm>
                      <a:off x="0" y="0"/>
                      <a:ext cx="4112171" cy="2152327"/>
                    </a:xfrm>
                    <a:prstGeom prst="rect">
                      <a:avLst/>
                    </a:prstGeom>
                  </pic:spPr>
                </pic:pic>
              </a:graphicData>
            </a:graphic>
          </wp:inline>
        </w:drawing>
      </w:r>
    </w:p>
    <w:p w14:paraId="59E18005" w14:textId="77777777" w:rsidR="001816EC" w:rsidRPr="00416063" w:rsidRDefault="001816EC" w:rsidP="001816EC">
      <w:pPr>
        <w:jc w:val="both"/>
        <w:rPr>
          <w:rFonts w:ascii="Garamond" w:hAnsi="Garamond" w:cs="Times New Roman"/>
          <w:b/>
          <w:bCs/>
          <w:sz w:val="18"/>
          <w:szCs w:val="18"/>
        </w:rPr>
      </w:pPr>
      <w:r w:rsidRPr="00416063">
        <w:rPr>
          <w:rFonts w:ascii="Garamond" w:hAnsi="Garamond" w:cs="Times New Roman"/>
          <w:b/>
          <w:bCs/>
          <w:sz w:val="18"/>
          <w:szCs w:val="18"/>
        </w:rPr>
        <w:t>Figura 1. I criteri diagnostici del PTSD secondo l’ICD 10 e il DSM-5.</w:t>
      </w:r>
    </w:p>
    <w:p w14:paraId="7F55E580" w14:textId="77777777" w:rsidR="000F6802" w:rsidRPr="00416063" w:rsidRDefault="000F6802" w:rsidP="00F716CD">
      <w:pPr>
        <w:jc w:val="both"/>
        <w:rPr>
          <w:rFonts w:ascii="Garamond" w:hAnsi="Garamond" w:cs="Times New Roman"/>
        </w:rPr>
      </w:pPr>
    </w:p>
    <w:p w14:paraId="5A2A0543" w14:textId="57D7E154" w:rsidR="00671641" w:rsidRPr="00416063" w:rsidRDefault="00F716CD" w:rsidP="00F716CD">
      <w:pPr>
        <w:jc w:val="both"/>
        <w:rPr>
          <w:rFonts w:ascii="Garamond" w:hAnsi="Garamond" w:cs="Times New Roman"/>
        </w:rPr>
      </w:pPr>
      <w:r w:rsidRPr="00416063">
        <w:rPr>
          <w:rFonts w:ascii="Garamond" w:hAnsi="Garamond" w:cs="Times New Roman"/>
        </w:rPr>
        <w:t xml:space="preserve">È molto comune, infatti, che quando un paziente con PTSD ci viene </w:t>
      </w:r>
      <w:r w:rsidR="00615850" w:rsidRPr="00416063">
        <w:rPr>
          <w:rFonts w:ascii="Garamond" w:hAnsi="Garamond" w:cs="Times New Roman"/>
        </w:rPr>
        <w:t>riferito,</w:t>
      </w:r>
      <w:r w:rsidRPr="00416063">
        <w:rPr>
          <w:rFonts w:ascii="Garamond" w:hAnsi="Garamond" w:cs="Times New Roman"/>
        </w:rPr>
        <w:t xml:space="preserve"> </w:t>
      </w:r>
      <w:r w:rsidR="00615850" w:rsidRPr="00416063">
        <w:rPr>
          <w:rFonts w:ascii="Garamond" w:hAnsi="Garamond" w:cs="Times New Roman"/>
        </w:rPr>
        <w:t xml:space="preserve">soprattutto </w:t>
      </w:r>
      <w:r w:rsidR="00952711" w:rsidRPr="00416063">
        <w:rPr>
          <w:rFonts w:ascii="Garamond" w:hAnsi="Garamond" w:cs="Times New Roman"/>
        </w:rPr>
        <w:t xml:space="preserve">in </w:t>
      </w:r>
      <w:r w:rsidR="00615850" w:rsidRPr="00416063">
        <w:rPr>
          <w:rFonts w:ascii="Garamond" w:hAnsi="Garamond" w:cs="Times New Roman"/>
        </w:rPr>
        <w:t xml:space="preserve">caso </w:t>
      </w:r>
      <w:r w:rsidR="00952711" w:rsidRPr="00416063">
        <w:rPr>
          <w:rFonts w:ascii="Garamond" w:hAnsi="Garamond" w:cs="Times New Roman"/>
        </w:rPr>
        <w:t>di</w:t>
      </w:r>
      <w:r w:rsidR="00615850" w:rsidRPr="00416063">
        <w:rPr>
          <w:rFonts w:ascii="Garamond" w:hAnsi="Garamond" w:cs="Times New Roman"/>
        </w:rPr>
        <w:t xml:space="preserve"> formazione </w:t>
      </w:r>
      <w:r w:rsidR="00AF2019" w:rsidRPr="00416063">
        <w:rPr>
          <w:rFonts w:ascii="Garamond" w:hAnsi="Garamond" w:cs="Times New Roman"/>
        </w:rPr>
        <w:t>psicotraumatologica</w:t>
      </w:r>
      <w:r w:rsidR="00134DC3" w:rsidRPr="00416063">
        <w:rPr>
          <w:rFonts w:ascii="Garamond" w:hAnsi="Garamond" w:cs="Times New Roman"/>
        </w:rPr>
        <w:t xml:space="preserve">, </w:t>
      </w:r>
      <w:r w:rsidRPr="00416063">
        <w:rPr>
          <w:rFonts w:ascii="Garamond" w:hAnsi="Garamond" w:cs="Times New Roman"/>
        </w:rPr>
        <w:t xml:space="preserve">il clinico inviante abbia </w:t>
      </w:r>
      <w:r w:rsidR="00AF2019" w:rsidRPr="00416063">
        <w:rPr>
          <w:rFonts w:ascii="Garamond" w:hAnsi="Garamond" w:cs="Times New Roman"/>
        </w:rPr>
        <w:t xml:space="preserve">delle </w:t>
      </w:r>
      <w:r w:rsidRPr="00416063">
        <w:rPr>
          <w:rFonts w:ascii="Garamond" w:hAnsi="Garamond" w:cs="Times New Roman"/>
        </w:rPr>
        <w:t>aspettativ</w:t>
      </w:r>
      <w:r w:rsidR="00AF2019" w:rsidRPr="00416063">
        <w:rPr>
          <w:rFonts w:ascii="Garamond" w:hAnsi="Garamond" w:cs="Times New Roman"/>
        </w:rPr>
        <w:t>e</w:t>
      </w:r>
      <w:r w:rsidRPr="00416063">
        <w:rPr>
          <w:rFonts w:ascii="Garamond" w:hAnsi="Garamond" w:cs="Times New Roman"/>
        </w:rPr>
        <w:t xml:space="preserve"> </w:t>
      </w:r>
      <w:r w:rsidR="00AF2019" w:rsidRPr="00416063">
        <w:rPr>
          <w:rFonts w:ascii="Garamond" w:hAnsi="Garamond" w:cs="Times New Roman"/>
        </w:rPr>
        <w:t>simili a quelle del messaggio: che il trattamento possa essere immediatamente risolutivo, che la risoluzione passi attraverso l’applicazione di una tecnic</w:t>
      </w:r>
      <w:r w:rsidR="00134DC3" w:rsidRPr="00416063">
        <w:rPr>
          <w:rFonts w:ascii="Garamond" w:hAnsi="Garamond" w:cs="Times New Roman"/>
        </w:rPr>
        <w:t>a</w:t>
      </w:r>
      <w:r w:rsidR="00AF2019" w:rsidRPr="00416063">
        <w:rPr>
          <w:rFonts w:ascii="Garamond" w:hAnsi="Garamond" w:cs="Times New Roman"/>
        </w:rPr>
        <w:t xml:space="preserve"> </w:t>
      </w:r>
      <w:r w:rsidR="00134DC3" w:rsidRPr="00416063">
        <w:rPr>
          <w:rFonts w:ascii="Garamond" w:hAnsi="Garamond" w:cs="Times New Roman"/>
        </w:rPr>
        <w:t>universale e</w:t>
      </w:r>
      <w:r w:rsidR="00AF2019" w:rsidRPr="00416063">
        <w:rPr>
          <w:rFonts w:ascii="Garamond" w:hAnsi="Garamond" w:cs="Times New Roman"/>
        </w:rPr>
        <w:t xml:space="preserve"> valida per tutti e che il cuore della reazione post-traumatica acuta risieda nella disregolazione </w:t>
      </w:r>
      <w:r w:rsidR="00134DC3" w:rsidRPr="00416063">
        <w:rPr>
          <w:rFonts w:ascii="Garamond" w:hAnsi="Garamond" w:cs="Times New Roman"/>
        </w:rPr>
        <w:t>auton</w:t>
      </w:r>
      <w:r w:rsidR="00F41906" w:rsidRPr="00416063">
        <w:rPr>
          <w:rFonts w:ascii="Garamond" w:hAnsi="Garamond" w:cs="Times New Roman"/>
        </w:rPr>
        <w:t>omica</w:t>
      </w:r>
      <w:r w:rsidR="00134DC3" w:rsidRPr="00416063">
        <w:rPr>
          <w:rFonts w:ascii="Garamond" w:hAnsi="Garamond" w:cs="Times New Roman"/>
        </w:rPr>
        <w:t xml:space="preserve"> e nei sintomi ad essa associati.</w:t>
      </w:r>
      <w:r w:rsidR="00787D7D" w:rsidRPr="00416063">
        <w:rPr>
          <w:rFonts w:ascii="Garamond" w:hAnsi="Garamond" w:cs="Times New Roman"/>
        </w:rPr>
        <w:t xml:space="preserve"> </w:t>
      </w:r>
      <w:r w:rsidR="00134DC3" w:rsidRPr="00416063">
        <w:rPr>
          <w:rFonts w:ascii="Garamond" w:hAnsi="Garamond" w:cs="Times New Roman"/>
        </w:rPr>
        <w:t xml:space="preserve">In questo senso, il PTSD tende ad essere concepito, molto più che in altri casi, come una condizione in cui </w:t>
      </w:r>
      <w:r w:rsidR="00134DC3" w:rsidRPr="00416063">
        <w:rPr>
          <w:rFonts w:ascii="Garamond" w:hAnsi="Garamond" w:cs="Times New Roman"/>
          <w:i/>
          <w:iCs/>
        </w:rPr>
        <w:t>la soggettività del paziente rimane sullo sfondo</w:t>
      </w:r>
      <w:r w:rsidR="00134DC3" w:rsidRPr="00416063">
        <w:rPr>
          <w:rFonts w:ascii="Garamond" w:hAnsi="Garamond" w:cs="Times New Roman"/>
        </w:rPr>
        <w:t>. Credo che questa prospettiva sia limitante e che trascuri il modo peculiare con cui l’evento traumatico viene vissuto dal soggetto e come si organizzi nella sua storia individuale</w:t>
      </w:r>
      <w:r w:rsidR="00671641" w:rsidRPr="00416063">
        <w:rPr>
          <w:rFonts w:ascii="Garamond" w:hAnsi="Garamond" w:cs="Times New Roman"/>
        </w:rPr>
        <w:t>.</w:t>
      </w:r>
      <w:r w:rsidR="0055384C" w:rsidRPr="00416063">
        <w:rPr>
          <w:rFonts w:ascii="Garamond" w:hAnsi="Garamond" w:cs="Times New Roman"/>
        </w:rPr>
        <w:t xml:space="preserve"> </w:t>
      </w:r>
    </w:p>
    <w:p w14:paraId="3B35B894" w14:textId="42A42E84" w:rsidR="00872F33" w:rsidRPr="00416063" w:rsidRDefault="00787D7D" w:rsidP="00444785">
      <w:pPr>
        <w:jc w:val="both"/>
      </w:pPr>
      <w:r w:rsidRPr="00416063">
        <w:rPr>
          <w:rFonts w:ascii="Garamond" w:hAnsi="Garamond" w:cs="Times New Roman"/>
        </w:rPr>
        <w:t xml:space="preserve">Questa </w:t>
      </w:r>
      <w:r w:rsidR="00E82EC2" w:rsidRPr="00416063">
        <w:rPr>
          <w:rFonts w:ascii="Garamond" w:hAnsi="Garamond" w:cs="Times New Roman"/>
        </w:rPr>
        <w:t>prospettiva</w:t>
      </w:r>
      <w:r w:rsidRPr="00416063">
        <w:rPr>
          <w:rFonts w:ascii="Garamond" w:hAnsi="Garamond" w:cs="Times New Roman"/>
        </w:rPr>
        <w:t xml:space="preserve"> è riflessa </w:t>
      </w:r>
      <w:r w:rsidR="00444785" w:rsidRPr="00416063">
        <w:rPr>
          <w:rFonts w:ascii="Garamond" w:hAnsi="Garamond" w:cs="Times New Roman"/>
        </w:rPr>
        <w:t xml:space="preserve">nelle principali linee guida internazionali </w:t>
      </w:r>
      <w:r w:rsidR="00F41906" w:rsidRPr="00416063">
        <w:rPr>
          <w:rFonts w:ascii="Garamond" w:hAnsi="Garamond" w:cs="Times New Roman"/>
        </w:rPr>
        <w:t>su</w:t>
      </w:r>
      <w:r w:rsidR="00444785" w:rsidRPr="00416063">
        <w:rPr>
          <w:rFonts w:ascii="Garamond" w:hAnsi="Garamond" w:cs="Times New Roman"/>
        </w:rPr>
        <w:t xml:space="preserve">gli interventi </w:t>
      </w:r>
      <w:proofErr w:type="spellStart"/>
      <w:r w:rsidR="00444785" w:rsidRPr="00416063">
        <w:rPr>
          <w:rFonts w:ascii="Garamond" w:hAnsi="Garamond" w:cs="Times New Roman"/>
        </w:rPr>
        <w:t>evidence-based</w:t>
      </w:r>
      <w:proofErr w:type="spellEnd"/>
      <w:r w:rsidR="00444785" w:rsidRPr="00416063">
        <w:rPr>
          <w:rFonts w:ascii="Garamond" w:hAnsi="Garamond" w:cs="Times New Roman"/>
        </w:rPr>
        <w:t xml:space="preserve"> per il </w:t>
      </w:r>
      <w:r w:rsidR="00E82EC2" w:rsidRPr="00416063">
        <w:rPr>
          <w:rFonts w:ascii="Garamond" w:hAnsi="Garamond" w:cs="Times New Roman"/>
        </w:rPr>
        <w:t>PTSD, che</w:t>
      </w:r>
      <w:r w:rsidR="00444785" w:rsidRPr="00416063">
        <w:rPr>
          <w:rFonts w:ascii="Garamond" w:hAnsi="Garamond" w:cs="Times New Roman"/>
        </w:rPr>
        <w:t xml:space="preserve"> condividono un focus centrale sulla disregolazione dei sistemi d</w:t>
      </w:r>
      <w:r w:rsidR="00952711" w:rsidRPr="00416063">
        <w:rPr>
          <w:rFonts w:ascii="Garamond" w:hAnsi="Garamond" w:cs="Times New Roman"/>
        </w:rPr>
        <w:t>ella</w:t>
      </w:r>
      <w:r w:rsidR="00444785" w:rsidRPr="00416063">
        <w:rPr>
          <w:rFonts w:ascii="Garamond" w:hAnsi="Garamond" w:cs="Times New Roman"/>
        </w:rPr>
        <w:t xml:space="preserve"> paura</w:t>
      </w:r>
      <w:r w:rsidR="00E82EC2" w:rsidRPr="00416063">
        <w:rPr>
          <w:rFonts w:ascii="Garamond" w:hAnsi="Garamond" w:cs="Times New Roman"/>
        </w:rPr>
        <w:t xml:space="preserve">. </w:t>
      </w:r>
      <w:r w:rsidR="00444785" w:rsidRPr="00416063">
        <w:rPr>
          <w:rFonts w:ascii="Garamond" w:hAnsi="Garamond" w:cs="Times New Roman"/>
        </w:rPr>
        <w:t>In particolare, trattamenti come la terapia cognitivo-comportamentale focalizzata sul trauma (TF-CBT), le tecniche di esposizione prolungata e l’EMDR mirano principalmente all’elaborazione del ricordo traumatico</w:t>
      </w:r>
      <w:r w:rsidR="00E82EC2" w:rsidRPr="00416063">
        <w:rPr>
          <w:rFonts w:ascii="Garamond" w:hAnsi="Garamond" w:cs="Times New Roman"/>
        </w:rPr>
        <w:t xml:space="preserve"> attuale</w:t>
      </w:r>
      <w:r w:rsidR="00444785" w:rsidRPr="00416063">
        <w:rPr>
          <w:rFonts w:ascii="Garamond" w:hAnsi="Garamond" w:cs="Times New Roman"/>
        </w:rPr>
        <w:t xml:space="preserve"> e alla riduzione dei sintomi attraverso la modulazione dell’attivazione autonomica</w:t>
      </w:r>
      <w:r w:rsidR="008F68F8" w:rsidRPr="00416063">
        <w:rPr>
          <w:rFonts w:ascii="Garamond" w:hAnsi="Garamond" w:cs="Times New Roman"/>
        </w:rPr>
        <w:t xml:space="preserve">. Sebbene l’EMDR sia incluso tra i trattamenti di prima linea in alcune linee guida internazionali, come quelle dell’American </w:t>
      </w:r>
      <w:proofErr w:type="spellStart"/>
      <w:r w:rsidR="008F68F8" w:rsidRPr="00416063">
        <w:rPr>
          <w:rFonts w:ascii="Garamond" w:hAnsi="Garamond" w:cs="Times New Roman"/>
        </w:rPr>
        <w:t>Psychological</w:t>
      </w:r>
      <w:proofErr w:type="spellEnd"/>
      <w:r w:rsidR="008F68F8" w:rsidRPr="00416063">
        <w:rPr>
          <w:rFonts w:ascii="Garamond" w:hAnsi="Garamond" w:cs="Times New Roman"/>
        </w:rPr>
        <w:t xml:space="preserve"> Association (APA, 2025) e del Department of </w:t>
      </w:r>
      <w:proofErr w:type="spellStart"/>
      <w:r w:rsidR="008F68F8" w:rsidRPr="00416063">
        <w:rPr>
          <w:rFonts w:ascii="Garamond" w:hAnsi="Garamond" w:cs="Times New Roman"/>
        </w:rPr>
        <w:t>Veterans</w:t>
      </w:r>
      <w:proofErr w:type="spellEnd"/>
      <w:r w:rsidR="008F68F8" w:rsidRPr="00416063">
        <w:rPr>
          <w:rFonts w:ascii="Garamond" w:hAnsi="Garamond" w:cs="Times New Roman"/>
        </w:rPr>
        <w:t xml:space="preserve"> Affairs (VA/</w:t>
      </w:r>
      <w:proofErr w:type="spellStart"/>
      <w:r w:rsidR="008F68F8" w:rsidRPr="00416063">
        <w:rPr>
          <w:rFonts w:ascii="Garamond" w:hAnsi="Garamond" w:cs="Times New Roman"/>
        </w:rPr>
        <w:t>DoD</w:t>
      </w:r>
      <w:proofErr w:type="spellEnd"/>
      <w:r w:rsidR="008F68F8" w:rsidRPr="00416063">
        <w:rPr>
          <w:rFonts w:ascii="Garamond" w:hAnsi="Garamond" w:cs="Times New Roman"/>
        </w:rPr>
        <w:t xml:space="preserve">, 2017/2023), il suo posizionamento non è uniforme tra i diversi sistemi di raccomandazione. Ad esempio, le linee guida </w:t>
      </w:r>
      <w:r w:rsidR="008F68F8" w:rsidRPr="00416063">
        <w:rPr>
          <w:rFonts w:ascii="Garamond" w:hAnsi="Garamond" w:cs="Times New Roman"/>
        </w:rPr>
        <w:lastRenderedPageBreak/>
        <w:t xml:space="preserve">del National Institute for Health and Care </w:t>
      </w:r>
      <w:proofErr w:type="spellStart"/>
      <w:r w:rsidR="008F68F8" w:rsidRPr="00416063">
        <w:rPr>
          <w:rFonts w:ascii="Garamond" w:hAnsi="Garamond" w:cs="Times New Roman"/>
        </w:rPr>
        <w:t>Excellence</w:t>
      </w:r>
      <w:proofErr w:type="spellEnd"/>
      <w:r w:rsidR="008F68F8" w:rsidRPr="00416063">
        <w:rPr>
          <w:rFonts w:ascii="Garamond" w:hAnsi="Garamond" w:cs="Times New Roman"/>
        </w:rPr>
        <w:t xml:space="preserve"> (NICE, 2018) tendono a privilegiare interventi di tipo trauma-</w:t>
      </w:r>
      <w:proofErr w:type="spellStart"/>
      <w:r w:rsidR="008F68F8" w:rsidRPr="00416063">
        <w:rPr>
          <w:rFonts w:ascii="Garamond" w:hAnsi="Garamond" w:cs="Times New Roman"/>
        </w:rPr>
        <w:t>focused</w:t>
      </w:r>
      <w:proofErr w:type="spellEnd"/>
      <w:r w:rsidR="008F68F8" w:rsidRPr="00416063">
        <w:rPr>
          <w:rFonts w:ascii="Garamond" w:hAnsi="Garamond" w:cs="Times New Roman"/>
        </w:rPr>
        <w:t xml:space="preserve"> CBT, in particolare quelli basati sull’esposizione, pur includendo l’EMDR tra le opzioni raccomandate. Analogamente, le linee guida della International Society for </w:t>
      </w:r>
      <w:proofErr w:type="spellStart"/>
      <w:r w:rsidR="008F68F8" w:rsidRPr="00416063">
        <w:rPr>
          <w:rFonts w:ascii="Garamond" w:hAnsi="Garamond" w:cs="Times New Roman"/>
        </w:rPr>
        <w:t>Traumatic</w:t>
      </w:r>
      <w:proofErr w:type="spellEnd"/>
      <w:r w:rsidR="008F68F8" w:rsidRPr="00416063">
        <w:rPr>
          <w:rFonts w:ascii="Garamond" w:hAnsi="Garamond" w:cs="Times New Roman"/>
        </w:rPr>
        <w:t xml:space="preserve"> Stress Studies (ISTSS, 2018) riconoscono l’efficacia dell’EMDR, ma collocano le terapie basate sull’esposizione e sulla ristrutturazione cognitiva tra gli interventi con il più alto livello di evidenza. Anche le raccomandazioni della World Health Organization (WHO, 2013) includono l’EMDR tra i trattamenti efficaci, pur sottolineando una base empirica meno ampia rispetto ad altri approcci. Nel loro insieme, queste differenze suggeriscono che, anche all’interno dei modelli </w:t>
      </w:r>
      <w:proofErr w:type="spellStart"/>
      <w:r w:rsidR="008F68F8" w:rsidRPr="00416063">
        <w:rPr>
          <w:rFonts w:ascii="Garamond" w:hAnsi="Garamond" w:cs="Times New Roman"/>
        </w:rPr>
        <w:t>evidence-based</w:t>
      </w:r>
      <w:proofErr w:type="spellEnd"/>
      <w:r w:rsidR="008F68F8" w:rsidRPr="00416063">
        <w:rPr>
          <w:rFonts w:ascii="Garamond" w:hAnsi="Garamond" w:cs="Times New Roman"/>
        </w:rPr>
        <w:t>, non esiste un consenso pienamente condiviso su un trattamento universalmente superiore, indicando piuttosto la necessità di considerare in modo più approfondito le caratteristiche specifiche del paziente e del contesto clinico.</w:t>
      </w:r>
      <w:r w:rsidR="008F68F8" w:rsidRPr="00416063">
        <w:t xml:space="preserve"> </w:t>
      </w:r>
      <w:r w:rsidR="006716F4" w:rsidRPr="00416063">
        <w:rPr>
          <w:rFonts w:ascii="Garamond" w:hAnsi="Garamond" w:cs="Times New Roman"/>
        </w:rPr>
        <w:t>Infatti</w:t>
      </w:r>
      <w:r w:rsidR="00B709FB" w:rsidRPr="00416063">
        <w:rPr>
          <w:rFonts w:ascii="Garamond" w:hAnsi="Garamond" w:cs="Times New Roman"/>
        </w:rPr>
        <w:t>, i risultati delle principali metanalisi sull’efficacia dei trattamenti per il PTSD suggeriscono</w:t>
      </w:r>
      <w:r w:rsidR="003E3870">
        <w:rPr>
          <w:rFonts w:ascii="Garamond" w:hAnsi="Garamond" w:cs="Times New Roman"/>
        </w:rPr>
        <w:t xml:space="preserve"> </w:t>
      </w:r>
      <w:r w:rsidR="00B709FB" w:rsidRPr="00416063">
        <w:rPr>
          <w:rFonts w:ascii="Garamond" w:hAnsi="Garamond" w:cs="Times New Roman"/>
        </w:rPr>
        <w:t>come anche in questo ambito sia applicabile il cosiddetto “verdetto del Dodo” (</w:t>
      </w:r>
      <w:proofErr w:type="spellStart"/>
      <w:r w:rsidR="00B709FB" w:rsidRPr="00416063">
        <w:rPr>
          <w:rFonts w:ascii="Garamond" w:hAnsi="Garamond" w:cs="Times New Roman"/>
        </w:rPr>
        <w:t>Luborsky</w:t>
      </w:r>
      <w:proofErr w:type="spellEnd"/>
      <w:r w:rsidR="00B709FB" w:rsidRPr="00416063">
        <w:rPr>
          <w:rFonts w:ascii="Garamond" w:hAnsi="Garamond" w:cs="Times New Roman"/>
        </w:rPr>
        <w:t xml:space="preserve"> et al., 1975; </w:t>
      </w:r>
      <w:proofErr w:type="spellStart"/>
      <w:r w:rsidR="00B709FB" w:rsidRPr="00416063">
        <w:rPr>
          <w:rFonts w:ascii="Garamond" w:hAnsi="Garamond" w:cs="Times New Roman"/>
        </w:rPr>
        <w:t>Wampold</w:t>
      </w:r>
      <w:proofErr w:type="spellEnd"/>
      <w:r w:rsidR="00B709FB" w:rsidRPr="00416063">
        <w:rPr>
          <w:rFonts w:ascii="Garamond" w:hAnsi="Garamond" w:cs="Times New Roman"/>
        </w:rPr>
        <w:t>, 2015), secondo cui terapie diverse tendono a produrre esiti comparabili. Le evidenze disponibili mostrano infatti che approcci differenti presentano livelli di efficacia complessivamente simili</w:t>
      </w:r>
      <w:r w:rsidR="004F532A" w:rsidRPr="00416063">
        <w:rPr>
          <w:rFonts w:ascii="Garamond" w:hAnsi="Garamond" w:cs="Times New Roman"/>
        </w:rPr>
        <w:t xml:space="preserve">, </w:t>
      </w:r>
      <w:r w:rsidR="00B709FB" w:rsidRPr="00416063">
        <w:rPr>
          <w:rFonts w:ascii="Garamond" w:hAnsi="Garamond" w:cs="Times New Roman"/>
        </w:rPr>
        <w:t xml:space="preserve">senza indicare una chiara superiorità di uno specifico </w:t>
      </w:r>
      <w:r w:rsidR="004F532A" w:rsidRPr="00416063">
        <w:rPr>
          <w:rFonts w:ascii="Garamond" w:hAnsi="Garamond" w:cs="Times New Roman"/>
        </w:rPr>
        <w:t>trattamento sugli altri (</w:t>
      </w:r>
      <w:proofErr w:type="spellStart"/>
      <w:r w:rsidR="004F532A" w:rsidRPr="00416063">
        <w:rPr>
          <w:rFonts w:ascii="Garamond" w:hAnsi="Garamond" w:cs="Times New Roman"/>
        </w:rPr>
        <w:t>Benish</w:t>
      </w:r>
      <w:proofErr w:type="spellEnd"/>
      <w:r w:rsidR="004F532A" w:rsidRPr="00416063">
        <w:rPr>
          <w:rFonts w:ascii="Garamond" w:hAnsi="Garamond" w:cs="Times New Roman"/>
        </w:rPr>
        <w:t xml:space="preserve"> et al., 2008; </w:t>
      </w:r>
      <w:r w:rsidR="00B709FB" w:rsidRPr="00416063">
        <w:rPr>
          <w:rFonts w:ascii="Garamond" w:hAnsi="Garamond" w:cs="Times New Roman"/>
        </w:rPr>
        <w:t>Cusack et al., 2016</w:t>
      </w:r>
      <w:r w:rsidR="003E6659" w:rsidRPr="00416063">
        <w:rPr>
          <w:rFonts w:ascii="Garamond" w:hAnsi="Garamond" w:cs="Times New Roman"/>
        </w:rPr>
        <w:t xml:space="preserve">; </w:t>
      </w:r>
      <w:r w:rsidR="003B45E3" w:rsidRPr="00416063">
        <w:rPr>
          <w:rFonts w:ascii="Garamond" w:hAnsi="Garamond" w:cs="Times New Roman"/>
        </w:rPr>
        <w:t xml:space="preserve">Schrader &amp; Ross, 2021; </w:t>
      </w:r>
      <w:r w:rsidR="003E6659" w:rsidRPr="00416063">
        <w:rPr>
          <w:rFonts w:ascii="Garamond" w:hAnsi="Garamond" w:cs="Times New Roman"/>
        </w:rPr>
        <w:t>Billings &amp; Nicholls, 2025</w:t>
      </w:r>
      <w:r w:rsidR="00B709FB" w:rsidRPr="00416063">
        <w:rPr>
          <w:rFonts w:ascii="Garamond" w:hAnsi="Garamond" w:cs="Times New Roman"/>
        </w:rPr>
        <w:t xml:space="preserve">). Questi </w:t>
      </w:r>
      <w:r w:rsidR="00A55E44" w:rsidRPr="00416063">
        <w:rPr>
          <w:rFonts w:ascii="Garamond" w:hAnsi="Garamond" w:cs="Times New Roman"/>
        </w:rPr>
        <w:t>studi</w:t>
      </w:r>
      <w:r w:rsidR="00064DAA" w:rsidRPr="00416063">
        <w:rPr>
          <w:rFonts w:ascii="Garamond" w:hAnsi="Garamond" w:cs="Times New Roman"/>
        </w:rPr>
        <w:t xml:space="preserve"> </w:t>
      </w:r>
      <w:r w:rsidR="003B45E3" w:rsidRPr="00416063">
        <w:rPr>
          <w:rFonts w:ascii="Garamond" w:hAnsi="Garamond" w:cs="Times New Roman"/>
        </w:rPr>
        <w:t xml:space="preserve">mettono </w:t>
      </w:r>
      <w:r w:rsidR="00B709FB" w:rsidRPr="00416063">
        <w:rPr>
          <w:rFonts w:ascii="Garamond" w:hAnsi="Garamond" w:cs="Times New Roman"/>
        </w:rPr>
        <w:t xml:space="preserve">in discussione l’idea che il cambiamento terapeutico dipenda primariamente dall’applicazione di tecniche specifiche, </w:t>
      </w:r>
      <w:r w:rsidR="00133351" w:rsidRPr="00416063">
        <w:rPr>
          <w:rFonts w:ascii="Garamond" w:hAnsi="Garamond" w:cs="Times New Roman"/>
        </w:rPr>
        <w:t>suggerendo</w:t>
      </w:r>
      <w:r w:rsidR="00B709FB" w:rsidRPr="00416063">
        <w:rPr>
          <w:rFonts w:ascii="Garamond" w:hAnsi="Garamond" w:cs="Times New Roman"/>
        </w:rPr>
        <w:t xml:space="preserve"> invece il ruolo di fattori più ampi e trasversali nel processo terapeutico.</w:t>
      </w:r>
      <w:r w:rsidR="00B709FB" w:rsidRPr="00416063">
        <w:t xml:space="preserve"> </w:t>
      </w:r>
      <w:r w:rsidR="00E82EC2" w:rsidRPr="00416063">
        <w:rPr>
          <w:rFonts w:ascii="Garamond" w:hAnsi="Garamond" w:cs="Times New Roman"/>
        </w:rPr>
        <w:t xml:space="preserve">Ad ogni modo, questi trattamenti condividono l’idea a cui mi riferivo poco sopra, cioè che </w:t>
      </w:r>
      <w:r w:rsidR="00444785" w:rsidRPr="00416063">
        <w:rPr>
          <w:rFonts w:ascii="Garamond" w:hAnsi="Garamond" w:cs="Times New Roman"/>
        </w:rPr>
        <w:t>il nucleo del disturbo risieda in una disregolazione del sistema di minaccia</w:t>
      </w:r>
      <w:r w:rsidR="00E82EC2" w:rsidRPr="00416063">
        <w:rPr>
          <w:rFonts w:ascii="Garamond" w:hAnsi="Garamond" w:cs="Times New Roman"/>
        </w:rPr>
        <w:t xml:space="preserve">, </w:t>
      </w:r>
      <w:r w:rsidR="00444785" w:rsidRPr="00416063">
        <w:rPr>
          <w:rFonts w:ascii="Garamond" w:hAnsi="Garamond" w:cs="Times New Roman"/>
        </w:rPr>
        <w:t>concepito come relativamente uniforme tra gli individui (Bryant, 2019).</w:t>
      </w:r>
      <w:r w:rsidR="00FA151C" w:rsidRPr="00416063">
        <w:rPr>
          <w:rFonts w:ascii="Garamond" w:hAnsi="Garamond" w:cs="Times New Roman"/>
        </w:rPr>
        <w:t xml:space="preserve"> </w:t>
      </w:r>
      <w:r w:rsidR="00444785" w:rsidRPr="00416063">
        <w:rPr>
          <w:rFonts w:ascii="Garamond" w:hAnsi="Garamond" w:cs="Times New Roman"/>
        </w:rPr>
        <w:t xml:space="preserve"> </w:t>
      </w:r>
    </w:p>
    <w:p w14:paraId="4507E294" w14:textId="60B67A49" w:rsidR="002167D0" w:rsidRPr="00416063" w:rsidRDefault="006C30B4" w:rsidP="002167D0">
      <w:pPr>
        <w:jc w:val="both"/>
        <w:rPr>
          <w:rFonts w:ascii="Garamond" w:hAnsi="Garamond"/>
        </w:rPr>
      </w:pPr>
      <w:r w:rsidRPr="00416063">
        <w:rPr>
          <w:rFonts w:ascii="Garamond" w:hAnsi="Garamond" w:cs="Times New Roman"/>
        </w:rPr>
        <w:t xml:space="preserve">Un primo elemento critico </w:t>
      </w:r>
      <w:r w:rsidR="007102B9" w:rsidRPr="00416063">
        <w:rPr>
          <w:rFonts w:ascii="Garamond" w:hAnsi="Garamond" w:cs="Times New Roman"/>
        </w:rPr>
        <w:t xml:space="preserve">rispetto </w:t>
      </w:r>
      <w:r w:rsidR="004806D3" w:rsidRPr="00416063">
        <w:rPr>
          <w:rFonts w:ascii="Garamond" w:hAnsi="Garamond" w:cs="Times New Roman"/>
        </w:rPr>
        <w:t xml:space="preserve">a questo modo di vedere </w:t>
      </w:r>
      <w:r w:rsidRPr="00416063">
        <w:rPr>
          <w:rFonts w:ascii="Garamond" w:hAnsi="Garamond" w:cs="Times New Roman"/>
        </w:rPr>
        <w:t xml:space="preserve">riguarda il modo in cui la psicopatologia viene concettualizzata più in generale. Come sottolineato da </w:t>
      </w:r>
      <w:proofErr w:type="spellStart"/>
      <w:r w:rsidRPr="00416063">
        <w:rPr>
          <w:rFonts w:ascii="Garamond" w:hAnsi="Garamond" w:cs="Times New Roman"/>
        </w:rPr>
        <w:t>Turkheimer</w:t>
      </w:r>
      <w:proofErr w:type="spellEnd"/>
      <w:r w:rsidR="00FA151C" w:rsidRPr="00416063">
        <w:rPr>
          <w:rFonts w:ascii="Garamond" w:hAnsi="Garamond" w:cs="Times New Roman"/>
        </w:rPr>
        <w:t xml:space="preserve"> (2026)</w:t>
      </w:r>
      <w:r w:rsidRPr="00416063">
        <w:rPr>
          <w:rFonts w:ascii="Garamond" w:hAnsi="Garamond" w:cs="Times New Roman"/>
        </w:rPr>
        <w:t xml:space="preserve">, i fenomeni psicopatologici si sviluppano su più livelli — biologico, psicologico e relazionale — che interagiscono tra loro in modo continuo. Tuttavia, un punto centrale è che i livelli </w:t>
      </w:r>
      <w:r w:rsidR="00FA151C" w:rsidRPr="00416063">
        <w:rPr>
          <w:rFonts w:ascii="Garamond" w:hAnsi="Garamond" w:cs="Times New Roman"/>
        </w:rPr>
        <w:t xml:space="preserve">di base, </w:t>
      </w:r>
      <w:r w:rsidRPr="00416063">
        <w:rPr>
          <w:rFonts w:ascii="Garamond" w:hAnsi="Garamond" w:cs="Times New Roman"/>
        </w:rPr>
        <w:t>come i processi neurali o genetici, pur essendo parte del sistema, non ne esauriscono la spiegazione.</w:t>
      </w:r>
      <w:r w:rsidR="00FA151C" w:rsidRPr="00416063">
        <w:rPr>
          <w:rFonts w:ascii="Garamond" w:hAnsi="Garamond" w:cs="Times New Roman"/>
        </w:rPr>
        <w:t xml:space="preserve"> </w:t>
      </w:r>
      <w:r w:rsidRPr="00416063">
        <w:rPr>
          <w:rFonts w:ascii="Garamond" w:hAnsi="Garamond" w:cs="Times New Roman"/>
        </w:rPr>
        <w:t>In altre parole, sebbene i meccanismi biologici contribuiscano alla psicopatologia, essi non colgono il livello a cui il fenomeno è effettivamente organizzato</w:t>
      </w:r>
      <w:r w:rsidR="00FA151C" w:rsidRPr="00416063">
        <w:rPr>
          <w:rFonts w:ascii="Garamond" w:hAnsi="Garamond" w:cs="Times New Roman"/>
        </w:rPr>
        <w:t xml:space="preserve"> (</w:t>
      </w:r>
      <w:proofErr w:type="spellStart"/>
      <w:r w:rsidR="00FA151C" w:rsidRPr="00416063">
        <w:rPr>
          <w:rFonts w:ascii="Garamond" w:hAnsi="Garamond" w:cs="Times New Roman"/>
        </w:rPr>
        <w:t>Turkheimer</w:t>
      </w:r>
      <w:proofErr w:type="spellEnd"/>
      <w:r w:rsidR="00FA151C" w:rsidRPr="00416063">
        <w:rPr>
          <w:rFonts w:ascii="Garamond" w:hAnsi="Garamond" w:cs="Times New Roman"/>
        </w:rPr>
        <w:t xml:space="preserve">, 2026). </w:t>
      </w:r>
      <w:r w:rsidRPr="00416063">
        <w:rPr>
          <w:rFonts w:ascii="Garamond" w:hAnsi="Garamond" w:cs="Times New Roman"/>
        </w:rPr>
        <w:t>La psicopatologia si manifesta infatti a livello dell’</w:t>
      </w:r>
      <w:r w:rsidRPr="00416063">
        <w:rPr>
          <w:rFonts w:ascii="Garamond" w:hAnsi="Garamond" w:cs="Times New Roman"/>
          <w:i/>
          <w:iCs/>
        </w:rPr>
        <w:t>esperienza soggettiva</w:t>
      </w:r>
      <w:r w:rsidRPr="00416063">
        <w:rPr>
          <w:rFonts w:ascii="Garamond" w:hAnsi="Garamond" w:cs="Times New Roman"/>
        </w:rPr>
        <w:t xml:space="preserve">, del </w:t>
      </w:r>
      <w:r w:rsidRPr="00416063">
        <w:rPr>
          <w:rFonts w:ascii="Garamond" w:hAnsi="Garamond" w:cs="Times New Roman"/>
          <w:i/>
          <w:iCs/>
        </w:rPr>
        <w:t>comportamento</w:t>
      </w:r>
      <w:r w:rsidRPr="00416063">
        <w:rPr>
          <w:rFonts w:ascii="Garamond" w:hAnsi="Garamond" w:cs="Times New Roman"/>
        </w:rPr>
        <w:t xml:space="preserve"> e del </w:t>
      </w:r>
      <w:r w:rsidRPr="00416063">
        <w:rPr>
          <w:rFonts w:ascii="Garamond" w:hAnsi="Garamond" w:cs="Times New Roman"/>
          <w:i/>
          <w:iCs/>
        </w:rPr>
        <w:t>significato</w:t>
      </w:r>
      <w:r w:rsidRPr="00416063">
        <w:rPr>
          <w:rFonts w:ascii="Garamond" w:hAnsi="Garamond" w:cs="Times New Roman"/>
        </w:rPr>
        <w:t>, e richiede quindi spiegazioni che operino a questo livello, pur integrando i contributi dei livelli inferiori.</w:t>
      </w:r>
      <w:r w:rsidR="00FA151C" w:rsidRPr="00416063">
        <w:rPr>
          <w:rFonts w:ascii="Garamond" w:hAnsi="Garamond" w:cs="Times New Roman"/>
        </w:rPr>
        <w:t xml:space="preserve"> Sebbene si tratti</w:t>
      </w:r>
      <w:r w:rsidRPr="00416063">
        <w:rPr>
          <w:rFonts w:ascii="Garamond" w:hAnsi="Garamond" w:cs="Times New Roman"/>
        </w:rPr>
        <w:t xml:space="preserve"> di un principio ampiamente </w:t>
      </w:r>
      <w:r w:rsidR="005A59B1" w:rsidRPr="00416063">
        <w:rPr>
          <w:rFonts w:ascii="Garamond" w:hAnsi="Garamond" w:cs="Times New Roman"/>
        </w:rPr>
        <w:t xml:space="preserve">condiviso e non nuovo, </w:t>
      </w:r>
      <w:r w:rsidRPr="00416063">
        <w:rPr>
          <w:rFonts w:ascii="Garamond" w:hAnsi="Garamond" w:cs="Times New Roman"/>
        </w:rPr>
        <w:t xml:space="preserve">esso sembra essere applicato in modo meno coerente proprio nel caso del PTSD, soprattutto nella pratica clinica, dove prevale </w:t>
      </w:r>
      <w:r w:rsidR="00FA151C" w:rsidRPr="00416063">
        <w:rPr>
          <w:rFonts w:ascii="Garamond" w:hAnsi="Garamond" w:cs="Times New Roman"/>
        </w:rPr>
        <w:t xml:space="preserve">la lettura sintomo-centrica che descrivevo </w:t>
      </w:r>
      <w:r w:rsidR="005A59B1" w:rsidRPr="00416063">
        <w:rPr>
          <w:rFonts w:ascii="Garamond" w:hAnsi="Garamond" w:cs="Times New Roman"/>
        </w:rPr>
        <w:t>nei passaggi precedenti.</w:t>
      </w:r>
      <w:r w:rsidR="00FA151C" w:rsidRPr="00416063">
        <w:rPr>
          <w:rFonts w:ascii="Garamond" w:hAnsi="Garamond" w:cs="Times New Roman"/>
        </w:rPr>
        <w:t xml:space="preserve"> </w:t>
      </w:r>
      <w:r w:rsidR="002167D0" w:rsidRPr="00416063">
        <w:rPr>
          <w:rFonts w:ascii="Garamond" w:hAnsi="Garamond"/>
        </w:rPr>
        <w:t xml:space="preserve">Inoltre, come ci fa notare </w:t>
      </w:r>
      <w:proofErr w:type="spellStart"/>
      <w:r w:rsidR="002167D0" w:rsidRPr="00416063">
        <w:rPr>
          <w:rFonts w:ascii="Garamond" w:hAnsi="Garamond"/>
        </w:rPr>
        <w:t>Plomin</w:t>
      </w:r>
      <w:proofErr w:type="spellEnd"/>
      <w:r w:rsidR="002167D0" w:rsidRPr="00416063">
        <w:rPr>
          <w:rFonts w:ascii="Garamond" w:hAnsi="Garamond"/>
        </w:rPr>
        <w:t xml:space="preserve"> (2024), oltre trent’anni di ricerca mostrano in modo consistente che circa il 50% della varianza nei tratti psicologici è attribuibile a fattori ambientali. Tuttavia, ciò che emerge con chiarezza è che questo ambiente è in larga parte </w:t>
      </w:r>
      <w:r w:rsidR="002167D0" w:rsidRPr="00416063">
        <w:rPr>
          <w:rFonts w:ascii="Garamond" w:hAnsi="Garamond"/>
          <w:i/>
          <w:iCs/>
        </w:rPr>
        <w:t>non condiviso</w:t>
      </w:r>
      <w:r w:rsidR="002167D0" w:rsidRPr="00416063">
        <w:rPr>
          <w:rFonts w:ascii="Garamond" w:hAnsi="Garamond"/>
        </w:rPr>
        <w:t xml:space="preserve">, ovvero non spiegabile attraverso fattori comuni come il contesto familiare o lo stile parentale dei genitori. </w:t>
      </w:r>
      <w:r w:rsidR="002167D0" w:rsidRPr="00416063">
        <w:rPr>
          <w:rFonts w:ascii="Garamond" w:hAnsi="Garamond" w:cs="Times New Roman"/>
        </w:rPr>
        <w:t>Ancora più sorprendente è il fatto che i fattori ambientali identificabili empiricamente spiegano solo una quota minima di tale varianza, spesso intorno all’1–2%. Questo implica che una parte rilevante delle differenze individuali sia legata a processi idiosincratici, altamente dipendenti dal contesto e difficilmente prevedibili.</w:t>
      </w:r>
      <w:r w:rsidR="002167D0" w:rsidRPr="00416063">
        <w:rPr>
          <w:rFonts w:ascii="Garamond" w:hAnsi="Garamond"/>
        </w:rPr>
        <w:t xml:space="preserve"> </w:t>
      </w:r>
      <w:r w:rsidR="002167D0" w:rsidRPr="00416063">
        <w:rPr>
          <w:rFonts w:ascii="Garamond" w:hAnsi="Garamond" w:cs="Times New Roman"/>
        </w:rPr>
        <w:t xml:space="preserve">In altre parole, l’ambiente e gli eventi sono certamente reali — e non si tratta qui di una posizione post-moderna che voglia negare l’oggettività dello sviluppo — ma che gran parte del loro impatto si manifesta come una variabilità soggettiva nel modo in cui vengono vissuti ed elaborati. È ciò che </w:t>
      </w:r>
      <w:proofErr w:type="spellStart"/>
      <w:r w:rsidR="002167D0" w:rsidRPr="00416063">
        <w:rPr>
          <w:rFonts w:ascii="Garamond" w:hAnsi="Garamond" w:cs="Times New Roman"/>
        </w:rPr>
        <w:t>Plomin</w:t>
      </w:r>
      <w:proofErr w:type="spellEnd"/>
      <w:r w:rsidR="002167D0" w:rsidRPr="00416063">
        <w:rPr>
          <w:rFonts w:ascii="Garamond" w:hAnsi="Garamond" w:cs="Times New Roman"/>
        </w:rPr>
        <w:t xml:space="preserve"> definisce</w:t>
      </w:r>
      <w:r w:rsidR="00CC1520" w:rsidRPr="00416063">
        <w:rPr>
          <w:rFonts w:ascii="Garamond" w:hAnsi="Garamond" w:cs="Times New Roman"/>
        </w:rPr>
        <w:t xml:space="preserve"> </w:t>
      </w:r>
      <w:r w:rsidR="002167D0" w:rsidRPr="00416063">
        <w:rPr>
          <w:rFonts w:ascii="Garamond" w:hAnsi="Garamond" w:cs="Times New Roman"/>
        </w:rPr>
        <w:t xml:space="preserve">“rumore psicologico” </w:t>
      </w:r>
      <w:r w:rsidR="002167D0" w:rsidRPr="00416063">
        <w:rPr>
          <w:rFonts w:ascii="Garamond" w:hAnsi="Garamond" w:cs="Times New Roman"/>
          <w:i/>
          <w:iCs/>
        </w:rPr>
        <w:t>(</w:t>
      </w:r>
      <w:proofErr w:type="spellStart"/>
      <w:r w:rsidR="002167D0" w:rsidRPr="00416063">
        <w:rPr>
          <w:rFonts w:ascii="Garamond" w:hAnsi="Garamond" w:cs="Times New Roman"/>
          <w:i/>
          <w:iCs/>
        </w:rPr>
        <w:t>psychological</w:t>
      </w:r>
      <w:proofErr w:type="spellEnd"/>
      <w:r w:rsidR="002167D0" w:rsidRPr="00416063">
        <w:rPr>
          <w:rFonts w:ascii="Garamond" w:hAnsi="Garamond" w:cs="Times New Roman"/>
          <w:i/>
          <w:iCs/>
        </w:rPr>
        <w:t xml:space="preserve"> </w:t>
      </w:r>
      <w:proofErr w:type="spellStart"/>
      <w:r w:rsidR="002167D0" w:rsidRPr="00416063">
        <w:rPr>
          <w:rFonts w:ascii="Garamond" w:hAnsi="Garamond" w:cs="Times New Roman"/>
          <w:i/>
          <w:iCs/>
        </w:rPr>
        <w:t>noise</w:t>
      </w:r>
      <w:proofErr w:type="spellEnd"/>
      <w:r w:rsidR="002167D0" w:rsidRPr="00416063">
        <w:rPr>
          <w:rFonts w:ascii="Garamond" w:hAnsi="Garamond" w:cs="Times New Roman"/>
          <w:i/>
          <w:iCs/>
        </w:rPr>
        <w:t>)</w:t>
      </w:r>
      <w:r w:rsidR="00CC1520" w:rsidRPr="00416063">
        <w:rPr>
          <w:rFonts w:ascii="Garamond" w:hAnsi="Garamond" w:cs="Times New Roman"/>
          <w:i/>
          <w:iCs/>
        </w:rPr>
        <w:t xml:space="preserve">, </w:t>
      </w:r>
      <w:r w:rsidR="00CC1520" w:rsidRPr="00416063">
        <w:rPr>
          <w:rFonts w:ascii="Garamond" w:hAnsi="Garamond" w:cs="Times New Roman"/>
        </w:rPr>
        <w:t xml:space="preserve">ovvero </w:t>
      </w:r>
      <w:r w:rsidR="002167D0" w:rsidRPr="00416063">
        <w:rPr>
          <w:rFonts w:ascii="Garamond" w:hAnsi="Garamond" w:cs="Times New Roman"/>
        </w:rPr>
        <w:t>la dimensione di variabilità individuale che rappresenta, di fatto, ciò che ci troviamo di fronte ogni giorno in studio</w:t>
      </w:r>
      <w:r w:rsidR="006716F4" w:rsidRPr="00416063">
        <w:rPr>
          <w:rFonts w:ascii="Garamond" w:hAnsi="Garamond" w:cs="Times New Roman"/>
        </w:rPr>
        <w:t xml:space="preserve">: </w:t>
      </w:r>
      <w:r w:rsidR="002167D0" w:rsidRPr="00416063">
        <w:rPr>
          <w:rFonts w:ascii="Garamond" w:hAnsi="Garamond" w:cs="Times New Roman"/>
        </w:rPr>
        <w:t>persone uniche</w:t>
      </w:r>
      <w:r w:rsidR="000E0C54" w:rsidRPr="00416063">
        <w:rPr>
          <w:rFonts w:ascii="Garamond" w:hAnsi="Garamond" w:cs="Times New Roman"/>
        </w:rPr>
        <w:t xml:space="preserve"> con storie uniche. </w:t>
      </w:r>
      <w:r w:rsidR="002167D0" w:rsidRPr="00416063">
        <w:rPr>
          <w:rFonts w:ascii="Garamond" w:hAnsi="Garamond" w:cs="Times New Roman"/>
        </w:rPr>
        <w:t xml:space="preserve"> </w:t>
      </w:r>
    </w:p>
    <w:p w14:paraId="3035748D" w14:textId="54ABD9E7" w:rsidR="00584972" w:rsidRPr="00416063" w:rsidRDefault="00A119B5" w:rsidP="004806D3">
      <w:pPr>
        <w:jc w:val="both"/>
        <w:rPr>
          <w:rFonts w:ascii="Garamond" w:hAnsi="Garamond" w:cs="Times New Roman"/>
        </w:rPr>
      </w:pPr>
      <w:r w:rsidRPr="00416063">
        <w:rPr>
          <w:rFonts w:ascii="Garamond" w:hAnsi="Garamond" w:cs="Times New Roman"/>
        </w:rPr>
        <w:lastRenderedPageBreak/>
        <w:t>La necessità di considerare la dimensione soggettiva della risposta traumatica si riflette anche nell’evoluzione dei criteri diagnostici del PTSD. In particolare, lo sviluppo del Criterio A — che identifica l’evento traumatico al centro della diagnosi — rappresenta uno dei punti più controversi dell’intero costrutto, fin dalla sua introduzione nel DSM-III (Marx et al., 2024). Analizzando la sua evoluzione fino alle versioni più recenti, emerge chiaramente come questo criterio abbia attraversato fasi alterne di espansione e restrizione, nel tentativo di bilanciare inclusività e specificità, senza tuttavia giungere a una definizione stabile e condivisa di ciò che debba essere considerato “traumatico”. Questo andamento riflette una difficoltà persistente nel tracciare un confine netto tra eventi traumatici e non traumatici, con il rischio sia di includere una gamma troppo ampia di esperienze sia di escludere situazioni psicologicamente rilevanti.</w:t>
      </w:r>
      <w:r w:rsidR="00BA227D" w:rsidRPr="00416063">
        <w:rPr>
          <w:rFonts w:ascii="Garamond" w:hAnsi="Garamond" w:cs="Times New Roman"/>
        </w:rPr>
        <w:t xml:space="preserve"> </w:t>
      </w:r>
      <w:r w:rsidRPr="00416063">
        <w:rPr>
          <w:rFonts w:ascii="Garamond" w:hAnsi="Garamond" w:cs="Times New Roman"/>
        </w:rPr>
        <w:t xml:space="preserve">Un elemento particolarmente significativo riguarda il ruolo della soggettività. Se il DSM-IV aveva introdotto esplicitamente una componente soggettiva (criterio A2), richiedendo che l’evento fosse accompagnato da vissuti di paura, impotenza o orrore, questa è stata successivamente eliminata nel DSM-5 per la sua limitata capacità predittiva. Il risultato è un ritorno a una definizione centrata prevalentemente sulle caratteristiche oggettive dell’evento, che tuttavia lascia in secondo piano il modo in cui tale evento viene vissuto, interpretato e integrato nella storia individuale. Come sottolineato recentemente, il trauma non può essere definito né esclusivamente in base alle proprietà dell’evento, né unicamente in funzione della risposta soggettiva, ma deve essere compreso come il risultato dell’interazione tra individuo e ambiente, alla luce delle profonde differenze individuali nella percezione e nella risposta agli eventi (Marx et al., 2024). </w:t>
      </w:r>
      <w:r w:rsidR="005B7272" w:rsidRPr="00416063">
        <w:rPr>
          <w:rFonts w:ascii="Garamond" w:hAnsi="Garamond" w:cs="Times New Roman"/>
        </w:rPr>
        <w:t xml:space="preserve">Questa prospettiva è ulteriormente sostenuta dagli studi </w:t>
      </w:r>
      <w:r w:rsidR="00080E79" w:rsidRPr="00416063">
        <w:rPr>
          <w:rFonts w:ascii="Garamond" w:hAnsi="Garamond" w:cs="Times New Roman"/>
        </w:rPr>
        <w:t xml:space="preserve">che </w:t>
      </w:r>
      <w:r w:rsidR="005B7272" w:rsidRPr="00416063">
        <w:rPr>
          <w:rFonts w:ascii="Garamond" w:hAnsi="Garamond" w:cs="Times New Roman"/>
        </w:rPr>
        <w:t>hanno mostrato come eventi di vita non classificabili come traumatici secondo il DSM possano essere associati a livelli di sintomi PTSD comparabili a quelli osservati in seguito a traumi “criterio A” (</w:t>
      </w:r>
      <w:proofErr w:type="spellStart"/>
      <w:r w:rsidR="007366D1" w:rsidRPr="00416063">
        <w:rPr>
          <w:rFonts w:ascii="Garamond" w:hAnsi="Garamond" w:cs="Times New Roman"/>
        </w:rPr>
        <w:t>Bedard-Gilligan</w:t>
      </w:r>
      <w:proofErr w:type="spellEnd"/>
      <w:r w:rsidR="007366D1" w:rsidRPr="00416063">
        <w:rPr>
          <w:rFonts w:ascii="Garamond" w:hAnsi="Garamond" w:cs="Times New Roman"/>
        </w:rPr>
        <w:t xml:space="preserve"> &amp; </w:t>
      </w:r>
      <w:proofErr w:type="spellStart"/>
      <w:r w:rsidR="007366D1" w:rsidRPr="00416063">
        <w:rPr>
          <w:rFonts w:ascii="Garamond" w:hAnsi="Garamond" w:cs="Times New Roman"/>
        </w:rPr>
        <w:t>Zoellner</w:t>
      </w:r>
      <w:proofErr w:type="spellEnd"/>
      <w:r w:rsidR="007366D1" w:rsidRPr="00416063">
        <w:rPr>
          <w:rFonts w:ascii="Garamond" w:hAnsi="Garamond" w:cs="Times New Roman"/>
        </w:rPr>
        <w:t>, 2008</w:t>
      </w:r>
      <w:r w:rsidR="005B7272" w:rsidRPr="00416063">
        <w:rPr>
          <w:rFonts w:ascii="Garamond" w:hAnsi="Garamond" w:cs="Times New Roman"/>
        </w:rPr>
        <w:t xml:space="preserve">), mentre </w:t>
      </w:r>
      <w:proofErr w:type="gramStart"/>
      <w:r w:rsidR="005B7272" w:rsidRPr="00416063">
        <w:rPr>
          <w:rFonts w:ascii="Garamond" w:hAnsi="Garamond" w:cs="Times New Roman"/>
        </w:rPr>
        <w:t>meta-analisi</w:t>
      </w:r>
      <w:proofErr w:type="gramEnd"/>
      <w:r w:rsidR="005B7272" w:rsidRPr="00416063">
        <w:rPr>
          <w:rFonts w:ascii="Garamond" w:hAnsi="Garamond" w:cs="Times New Roman"/>
        </w:rPr>
        <w:t xml:space="preserve"> successive indicano che la differenza tra eventi DSM-congruenti e non-congruenti è modesta (Larsen &amp; Pacella, 2016). Questi risultati, insieme alle critiche teoriche sulla difficoltà — e forse sull’inopportunità — di definire rigidamente il trauma sulla base delle sue caratteristiche oggettive (</w:t>
      </w:r>
      <w:proofErr w:type="spellStart"/>
      <w:r w:rsidR="005B7272" w:rsidRPr="00416063">
        <w:rPr>
          <w:rFonts w:ascii="Garamond" w:hAnsi="Garamond" w:cs="Times New Roman"/>
        </w:rPr>
        <w:t>Brewin</w:t>
      </w:r>
      <w:proofErr w:type="spellEnd"/>
      <w:r w:rsidR="005B7272" w:rsidRPr="00416063">
        <w:rPr>
          <w:rFonts w:ascii="Garamond" w:hAnsi="Garamond" w:cs="Times New Roman"/>
        </w:rPr>
        <w:t xml:space="preserve"> et al., 2009), suggeriscono che la relazione tra evento e sintomatologia post-traumatica sia più complessa e meno lineare di quanto implicitamente assunto nei criteri diagnostici. </w:t>
      </w:r>
      <w:r w:rsidRPr="00416063">
        <w:rPr>
          <w:rFonts w:ascii="Garamond" w:hAnsi="Garamond" w:cs="Times New Roman"/>
        </w:rPr>
        <w:t>In questo senso, l’assenza di una valutazione sistematica dell’esperienza soggettiva e del significato attribuito al trauma continua a rappresentare un limite rilevante del Criterio A nel cogliere l’effettivo impatto psicologico dell’evento sulla persona</w:t>
      </w:r>
      <w:r w:rsidR="005B7272" w:rsidRPr="00416063">
        <w:rPr>
          <w:rFonts w:ascii="Garamond" w:hAnsi="Garamond" w:cs="Times New Roman"/>
        </w:rPr>
        <w:t>.</w:t>
      </w:r>
      <w:r w:rsidR="00BA227D" w:rsidRPr="00416063">
        <w:rPr>
          <w:rFonts w:ascii="Garamond" w:hAnsi="Garamond" w:cs="Times New Roman"/>
        </w:rPr>
        <w:t xml:space="preserve"> </w:t>
      </w:r>
      <w:r w:rsidR="00584972" w:rsidRPr="00416063">
        <w:rPr>
          <w:rFonts w:ascii="Garamond" w:hAnsi="Garamond" w:cs="Times New Roman"/>
        </w:rPr>
        <w:t xml:space="preserve">Una conferma particolarmente significativa </w:t>
      </w:r>
      <w:r w:rsidR="001F65C0" w:rsidRPr="00416063">
        <w:rPr>
          <w:rFonts w:ascii="Garamond" w:hAnsi="Garamond" w:cs="Times New Roman"/>
        </w:rPr>
        <w:t xml:space="preserve">e molto recente </w:t>
      </w:r>
      <w:r w:rsidR="00584972" w:rsidRPr="00416063">
        <w:rPr>
          <w:rFonts w:ascii="Garamond" w:hAnsi="Garamond" w:cs="Times New Roman"/>
        </w:rPr>
        <w:t>di questa difficoltà di definizione proviene da una revisione</w:t>
      </w:r>
      <w:r w:rsidR="001F65C0" w:rsidRPr="00416063">
        <w:rPr>
          <w:rFonts w:ascii="Garamond" w:hAnsi="Garamond" w:cs="Times New Roman"/>
        </w:rPr>
        <w:t xml:space="preserve"> della letteratura</w:t>
      </w:r>
      <w:r w:rsidR="00584972" w:rsidRPr="00416063">
        <w:rPr>
          <w:rFonts w:ascii="Garamond" w:hAnsi="Garamond" w:cs="Times New Roman"/>
        </w:rPr>
        <w:t xml:space="preserve"> pubblicata su </w:t>
      </w:r>
      <w:r w:rsidR="00584972" w:rsidRPr="00416063">
        <w:rPr>
          <w:rFonts w:ascii="Garamond" w:hAnsi="Garamond" w:cs="Times New Roman"/>
          <w:i/>
          <w:iCs/>
        </w:rPr>
        <w:t xml:space="preserve">Nature Reviews </w:t>
      </w:r>
      <w:proofErr w:type="spellStart"/>
      <w:r w:rsidR="00584972" w:rsidRPr="00416063">
        <w:rPr>
          <w:rFonts w:ascii="Garamond" w:hAnsi="Garamond" w:cs="Times New Roman"/>
          <w:i/>
          <w:iCs/>
        </w:rPr>
        <w:t>Psychology</w:t>
      </w:r>
      <w:proofErr w:type="spellEnd"/>
      <w:r w:rsidR="00584972" w:rsidRPr="00416063">
        <w:rPr>
          <w:rFonts w:ascii="Garamond" w:hAnsi="Garamond" w:cs="Times New Roman"/>
        </w:rPr>
        <w:t xml:space="preserve"> (</w:t>
      </w:r>
      <w:proofErr w:type="spellStart"/>
      <w:r w:rsidR="00584972" w:rsidRPr="00416063">
        <w:rPr>
          <w:rFonts w:ascii="Garamond" w:hAnsi="Garamond" w:cs="Times New Roman"/>
        </w:rPr>
        <w:t>Engelhard</w:t>
      </w:r>
      <w:proofErr w:type="spellEnd"/>
      <w:r w:rsidR="00584972" w:rsidRPr="00416063">
        <w:rPr>
          <w:rFonts w:ascii="Garamond" w:hAnsi="Garamond" w:cs="Times New Roman"/>
        </w:rPr>
        <w:t xml:space="preserve">, </w:t>
      </w:r>
      <w:proofErr w:type="spellStart"/>
      <w:r w:rsidR="00584972" w:rsidRPr="00416063">
        <w:rPr>
          <w:rFonts w:ascii="Garamond" w:hAnsi="Garamond" w:cs="Times New Roman"/>
        </w:rPr>
        <w:t>Krypotos</w:t>
      </w:r>
      <w:proofErr w:type="spellEnd"/>
      <w:r w:rsidR="00584972" w:rsidRPr="00416063">
        <w:rPr>
          <w:rFonts w:ascii="Garamond" w:hAnsi="Garamond" w:cs="Times New Roman"/>
        </w:rPr>
        <w:t>, McNally et al., 2026)</w:t>
      </w:r>
      <w:r w:rsidR="002412CF" w:rsidRPr="00416063">
        <w:rPr>
          <w:rFonts w:ascii="Garamond" w:hAnsi="Garamond" w:cs="Times New Roman"/>
        </w:rPr>
        <w:t xml:space="preserve">. Gli autori evidenziano lo stesso paradosso </w:t>
      </w:r>
      <w:r w:rsidR="001F65C0" w:rsidRPr="00416063">
        <w:rPr>
          <w:rFonts w:ascii="Garamond" w:hAnsi="Garamond" w:cs="Times New Roman"/>
        </w:rPr>
        <w:t>di cui sopra</w:t>
      </w:r>
      <w:r w:rsidR="002412CF" w:rsidRPr="00416063">
        <w:rPr>
          <w:rFonts w:ascii="Garamond" w:hAnsi="Garamond" w:cs="Times New Roman"/>
        </w:rPr>
        <w:t>: le attuali definizioni risultano al contempo troppo strette, escludendo esperienze soggettivamente rilevanti — come la perdita improvvisa di una relazione significativa, esperienze di umiliazione intensa</w:t>
      </w:r>
      <w:r w:rsidR="001F65C0" w:rsidRPr="00416063">
        <w:rPr>
          <w:rFonts w:ascii="Garamond" w:hAnsi="Garamond" w:cs="Times New Roman"/>
        </w:rPr>
        <w:t xml:space="preserve"> (</w:t>
      </w:r>
      <w:r w:rsidR="002412CF" w:rsidRPr="00416063">
        <w:rPr>
          <w:rFonts w:ascii="Garamond" w:hAnsi="Garamond" w:cs="Times New Roman"/>
        </w:rPr>
        <w:t>il bullismo</w:t>
      </w:r>
      <w:r w:rsidR="001F65C0" w:rsidRPr="00416063">
        <w:rPr>
          <w:rFonts w:ascii="Garamond" w:hAnsi="Garamond" w:cs="Times New Roman"/>
        </w:rPr>
        <w:t xml:space="preserve"> ad esempio)</w:t>
      </w:r>
      <w:r w:rsidR="002412CF" w:rsidRPr="00416063">
        <w:rPr>
          <w:rFonts w:ascii="Garamond" w:hAnsi="Garamond" w:cs="Times New Roman"/>
        </w:rPr>
        <w:t xml:space="preserve"> o esposizioni prolungate a contesti relazionali invalidanti — e troppo ampie, includendo eventi che non producono necessariamente esiti psicopatologici, come incidenti minori o esposizioni indirette che, per molti individui, non hanno conseguenze clinicamente rilevanti</w:t>
      </w:r>
      <w:r w:rsidR="007F55CB" w:rsidRPr="00416063">
        <w:rPr>
          <w:rFonts w:ascii="Garamond" w:hAnsi="Garamond" w:cs="Times New Roman"/>
        </w:rPr>
        <w:t xml:space="preserve">. </w:t>
      </w:r>
      <w:r w:rsidR="002412CF" w:rsidRPr="00416063">
        <w:rPr>
          <w:rFonts w:ascii="Garamond" w:hAnsi="Garamond" w:cs="Times New Roman"/>
        </w:rPr>
        <w:t>In linea con qu</w:t>
      </w:r>
      <w:r w:rsidR="001F65C0" w:rsidRPr="00416063">
        <w:rPr>
          <w:rFonts w:ascii="Garamond" w:hAnsi="Garamond" w:cs="Times New Roman"/>
        </w:rPr>
        <w:t xml:space="preserve">anto </w:t>
      </w:r>
      <w:r w:rsidR="00C84359" w:rsidRPr="00416063">
        <w:rPr>
          <w:rFonts w:ascii="Garamond" w:hAnsi="Garamond" w:cs="Times New Roman"/>
        </w:rPr>
        <w:t>sostenuto</w:t>
      </w:r>
      <w:r w:rsidR="002412CF" w:rsidRPr="00416063">
        <w:rPr>
          <w:rFonts w:ascii="Garamond" w:hAnsi="Garamond" w:cs="Times New Roman"/>
        </w:rPr>
        <w:t xml:space="preserve">, la letteratura mostra che l’esposizione a un evento traumatico non è né necessaria né sufficiente per lo sviluppo del PTSD e che la </w:t>
      </w:r>
      <w:r w:rsidR="007D4AD4" w:rsidRPr="00416063">
        <w:rPr>
          <w:rFonts w:ascii="Garamond" w:hAnsi="Garamond" w:cs="Times New Roman"/>
        </w:rPr>
        <w:t>gravit</w:t>
      </w:r>
      <w:r w:rsidR="00A61AFB" w:rsidRPr="00416063">
        <w:rPr>
          <w:rFonts w:ascii="Garamond" w:hAnsi="Garamond" w:cs="Times New Roman"/>
        </w:rPr>
        <w:t>à</w:t>
      </w:r>
      <w:r w:rsidR="002412CF" w:rsidRPr="00416063">
        <w:rPr>
          <w:rFonts w:ascii="Garamond" w:hAnsi="Garamond" w:cs="Times New Roman"/>
        </w:rPr>
        <w:t xml:space="preserve"> oggettiva dell’evento rappresenta solo un predittore parziale degli esiti. Lo sviluppo del disturbo appare invece legato all’interazione tra molteplici fattori distribuiti nel tempo, tra cui caratteristiche individuali, processi cognitivi e condizioni contestuali. Gli autori introducono inoltre il concetto di “</w:t>
      </w:r>
      <w:r w:rsidR="002412CF" w:rsidRPr="00416063">
        <w:rPr>
          <w:rFonts w:ascii="Garamond" w:hAnsi="Garamond" w:cs="Times New Roman"/>
          <w:i/>
          <w:iCs/>
        </w:rPr>
        <w:t>background–</w:t>
      </w:r>
      <w:proofErr w:type="spellStart"/>
      <w:r w:rsidR="002412CF" w:rsidRPr="00416063">
        <w:rPr>
          <w:rFonts w:ascii="Garamond" w:hAnsi="Garamond" w:cs="Times New Roman"/>
          <w:i/>
          <w:iCs/>
        </w:rPr>
        <w:t>foreground</w:t>
      </w:r>
      <w:proofErr w:type="spellEnd"/>
      <w:r w:rsidR="002412CF" w:rsidRPr="00416063">
        <w:rPr>
          <w:rFonts w:ascii="Garamond" w:hAnsi="Garamond" w:cs="Times New Roman"/>
          <w:i/>
          <w:iCs/>
        </w:rPr>
        <w:t xml:space="preserve"> </w:t>
      </w:r>
      <w:proofErr w:type="spellStart"/>
      <w:r w:rsidR="002412CF" w:rsidRPr="00416063">
        <w:rPr>
          <w:rFonts w:ascii="Garamond" w:hAnsi="Garamond" w:cs="Times New Roman"/>
          <w:i/>
          <w:iCs/>
        </w:rPr>
        <w:t>inversion</w:t>
      </w:r>
      <w:proofErr w:type="spellEnd"/>
      <w:r w:rsidR="002412CF" w:rsidRPr="00416063">
        <w:rPr>
          <w:rFonts w:ascii="Garamond" w:hAnsi="Garamond" w:cs="Times New Roman"/>
        </w:rPr>
        <w:t xml:space="preserve">”, sottolineando come, negli eventi meno estremi, il ruolo dei fattori individuali e contestuali diventi progressivamente più determinante rispetto all’evento stesso. In questa prospettiva, il trauma non può essere considerato una proprietà intrinseca dell’evento, ma un fenomeno che emerge dall’interazione </w:t>
      </w:r>
      <w:r w:rsidR="002412CF" w:rsidRPr="00416063">
        <w:rPr>
          <w:rFonts w:ascii="Garamond" w:hAnsi="Garamond" w:cs="Times New Roman"/>
        </w:rPr>
        <w:lastRenderedPageBreak/>
        <w:t>tra evento, individuo e contesto</w:t>
      </w:r>
      <w:r w:rsidR="005E5044" w:rsidRPr="00416063">
        <w:rPr>
          <w:rFonts w:ascii="Garamond" w:hAnsi="Garamond" w:cs="Times New Roman"/>
        </w:rPr>
        <w:t xml:space="preserve"> (Figura 2)</w:t>
      </w:r>
      <w:r w:rsidR="00F74930" w:rsidRPr="00416063">
        <w:rPr>
          <w:rFonts w:ascii="Garamond" w:hAnsi="Garamond" w:cs="Times New Roman"/>
        </w:rPr>
        <w:t xml:space="preserve">, </w:t>
      </w:r>
      <w:r w:rsidR="002412CF" w:rsidRPr="00416063">
        <w:rPr>
          <w:rFonts w:ascii="Garamond" w:hAnsi="Garamond" w:cs="Times New Roman"/>
        </w:rPr>
        <w:t>con implicazioni rilevanti per la comprensione e il trattamento del PTSD</w:t>
      </w:r>
      <w:r w:rsidR="005E5044" w:rsidRPr="00416063">
        <w:rPr>
          <w:rFonts w:ascii="Garamond" w:hAnsi="Garamond" w:cs="Times New Roman"/>
        </w:rPr>
        <w:t xml:space="preserve">. </w:t>
      </w:r>
    </w:p>
    <w:p w14:paraId="39C52336" w14:textId="517E81C8" w:rsidR="00B23DF7" w:rsidRPr="00416063" w:rsidRDefault="00B23DF7" w:rsidP="004806D3">
      <w:pPr>
        <w:jc w:val="both"/>
        <w:rPr>
          <w:rFonts w:ascii="Garamond" w:hAnsi="Garamond" w:cs="Times New Roman"/>
        </w:rPr>
      </w:pPr>
      <w:r w:rsidRPr="00416063">
        <w:rPr>
          <w:rFonts w:ascii="Garamond" w:hAnsi="Garamond" w:cs="Times New Roman"/>
          <w:noProof/>
        </w:rPr>
        <w:drawing>
          <wp:inline distT="0" distB="0" distL="0" distR="0" wp14:anchorId="7D45C8D1" wp14:editId="6503806C">
            <wp:extent cx="3177993" cy="2355264"/>
            <wp:effectExtent l="0" t="0" r="0" b="0"/>
            <wp:docPr id="1662938542" name="Immagine 1" descr="Immagine che contiene testo, schermata, software, Sistema operativ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938542" name="Immagine 1" descr="Immagine che contiene testo, schermata, software, Sistema operativo&#10;&#10;Il contenuto generato dall'IA potrebbe non essere corretto."/>
                    <pic:cNvPicPr/>
                  </pic:nvPicPr>
                  <pic:blipFill>
                    <a:blip r:embed="rId8">
                      <a:extLst>
                        <a:ext uri="{28A0092B-C50C-407E-A947-70E740481C1C}">
                          <a14:useLocalDpi xmlns:a14="http://schemas.microsoft.com/office/drawing/2010/main" val="0"/>
                        </a:ext>
                      </a:extLst>
                    </a:blip>
                    <a:stretch>
                      <a:fillRect/>
                    </a:stretch>
                  </pic:blipFill>
                  <pic:spPr>
                    <a:xfrm>
                      <a:off x="0" y="0"/>
                      <a:ext cx="3271076" cy="2424250"/>
                    </a:xfrm>
                    <a:prstGeom prst="rect">
                      <a:avLst/>
                    </a:prstGeom>
                  </pic:spPr>
                </pic:pic>
              </a:graphicData>
            </a:graphic>
          </wp:inline>
        </w:drawing>
      </w:r>
    </w:p>
    <w:p w14:paraId="6AA46995" w14:textId="29932B2E" w:rsidR="00B23DF7" w:rsidRPr="00416063" w:rsidRDefault="00B23DF7" w:rsidP="004806D3">
      <w:pPr>
        <w:jc w:val="both"/>
        <w:rPr>
          <w:rFonts w:ascii="Garamond" w:hAnsi="Garamond" w:cs="Times New Roman"/>
          <w:b/>
          <w:bCs/>
          <w:sz w:val="18"/>
          <w:szCs w:val="18"/>
        </w:rPr>
      </w:pPr>
      <w:r w:rsidRPr="00416063">
        <w:rPr>
          <w:rFonts w:ascii="Garamond" w:hAnsi="Garamond" w:cs="Times New Roman"/>
          <w:b/>
          <w:bCs/>
          <w:sz w:val="18"/>
          <w:szCs w:val="18"/>
        </w:rPr>
        <w:t xml:space="preserve">Figura 2. </w:t>
      </w:r>
      <w:r w:rsidR="005E5044" w:rsidRPr="00416063">
        <w:rPr>
          <w:rFonts w:ascii="Garamond" w:hAnsi="Garamond" w:cs="Times New Roman"/>
          <w:b/>
          <w:bCs/>
          <w:sz w:val="18"/>
          <w:szCs w:val="18"/>
        </w:rPr>
        <w:t>Rappresentazione concettuale della distinzione tra eventi traumatici e non traumatici, che emerge dall’interazione tra severità dello stressor e vulnerabilità individuale, piuttosto che dalle sole caratteristiche oggettive dell’evento</w:t>
      </w:r>
      <w:r w:rsidR="0061085A" w:rsidRPr="00416063">
        <w:rPr>
          <w:rFonts w:ascii="Garamond" w:hAnsi="Garamond" w:cs="Times New Roman"/>
          <w:b/>
          <w:bCs/>
          <w:sz w:val="18"/>
          <w:szCs w:val="18"/>
        </w:rPr>
        <w:t xml:space="preserve"> (immagine da </w:t>
      </w:r>
      <w:proofErr w:type="spellStart"/>
      <w:r w:rsidR="0061085A" w:rsidRPr="00416063">
        <w:rPr>
          <w:rFonts w:ascii="Garamond" w:hAnsi="Garamond" w:cs="Times New Roman"/>
          <w:b/>
          <w:bCs/>
          <w:sz w:val="18"/>
          <w:szCs w:val="18"/>
        </w:rPr>
        <w:t>Engelhard</w:t>
      </w:r>
      <w:proofErr w:type="spellEnd"/>
      <w:r w:rsidR="0061085A" w:rsidRPr="00416063">
        <w:rPr>
          <w:rFonts w:ascii="Garamond" w:hAnsi="Garamond" w:cs="Times New Roman"/>
          <w:b/>
          <w:bCs/>
          <w:sz w:val="18"/>
          <w:szCs w:val="18"/>
        </w:rPr>
        <w:t xml:space="preserve">, </w:t>
      </w:r>
      <w:proofErr w:type="spellStart"/>
      <w:r w:rsidR="0061085A" w:rsidRPr="00416063">
        <w:rPr>
          <w:rFonts w:ascii="Garamond" w:hAnsi="Garamond" w:cs="Times New Roman"/>
          <w:b/>
          <w:bCs/>
          <w:sz w:val="18"/>
          <w:szCs w:val="18"/>
        </w:rPr>
        <w:t>Krypotos</w:t>
      </w:r>
      <w:proofErr w:type="spellEnd"/>
      <w:r w:rsidR="0061085A" w:rsidRPr="00416063">
        <w:rPr>
          <w:rFonts w:ascii="Garamond" w:hAnsi="Garamond" w:cs="Times New Roman"/>
          <w:b/>
          <w:bCs/>
          <w:sz w:val="18"/>
          <w:szCs w:val="18"/>
        </w:rPr>
        <w:t>, McNally et al., 2026).</w:t>
      </w:r>
    </w:p>
    <w:p w14:paraId="5D293069" w14:textId="25CCAB08" w:rsidR="009B62B4" w:rsidRPr="00416063" w:rsidRDefault="004806D3" w:rsidP="004806D3">
      <w:pPr>
        <w:jc w:val="both"/>
        <w:rPr>
          <w:rFonts w:ascii="Garamond" w:hAnsi="Garamond" w:cs="Times New Roman"/>
        </w:rPr>
      </w:pPr>
      <w:r w:rsidRPr="00416063">
        <w:rPr>
          <w:rFonts w:ascii="Garamond" w:hAnsi="Garamond" w:cs="Times New Roman"/>
        </w:rPr>
        <w:t>Vengono in mente</w:t>
      </w:r>
      <w:r w:rsidR="00015F54" w:rsidRPr="00416063">
        <w:rPr>
          <w:rFonts w:ascii="Garamond" w:hAnsi="Garamond" w:cs="Times New Roman"/>
        </w:rPr>
        <w:t xml:space="preserve">, a questo proposito, </w:t>
      </w:r>
      <w:r w:rsidRPr="00416063">
        <w:rPr>
          <w:rFonts w:ascii="Garamond" w:hAnsi="Garamond" w:cs="Times New Roman"/>
        </w:rPr>
        <w:t xml:space="preserve">le parole </w:t>
      </w:r>
      <w:r w:rsidR="00206FB4">
        <w:rPr>
          <w:rFonts w:ascii="Garamond" w:hAnsi="Garamond" w:cs="Times New Roman"/>
        </w:rPr>
        <w:t xml:space="preserve">di </w:t>
      </w:r>
      <w:r w:rsidRPr="00416063">
        <w:rPr>
          <w:rFonts w:ascii="Garamond" w:hAnsi="Garamond" w:cs="Times New Roman"/>
        </w:rPr>
        <w:t xml:space="preserve">George </w:t>
      </w:r>
      <w:proofErr w:type="spellStart"/>
      <w:r w:rsidRPr="00416063">
        <w:rPr>
          <w:rFonts w:ascii="Garamond" w:hAnsi="Garamond" w:cs="Times New Roman"/>
        </w:rPr>
        <w:t>Silberschatz</w:t>
      </w:r>
      <w:proofErr w:type="spellEnd"/>
      <w:r w:rsidRPr="00416063">
        <w:rPr>
          <w:rFonts w:ascii="Garamond" w:hAnsi="Garamond" w:cs="Times New Roman"/>
        </w:rPr>
        <w:t xml:space="preserve"> al convegno romano della CMT del 2024: “</w:t>
      </w:r>
      <w:proofErr w:type="spellStart"/>
      <w:r w:rsidR="006F07B6" w:rsidRPr="00416063">
        <w:rPr>
          <w:rFonts w:ascii="Garamond" w:hAnsi="Garamond" w:cs="Times New Roman"/>
        </w:rPr>
        <w:t>C</w:t>
      </w:r>
      <w:r w:rsidRPr="00416063">
        <w:rPr>
          <w:rFonts w:ascii="Garamond" w:hAnsi="Garamond" w:cs="Times New Roman"/>
        </w:rPr>
        <w:t>ontext</w:t>
      </w:r>
      <w:proofErr w:type="spellEnd"/>
      <w:r w:rsidRPr="00416063">
        <w:rPr>
          <w:rFonts w:ascii="Garamond" w:hAnsi="Garamond" w:cs="Times New Roman"/>
        </w:rPr>
        <w:t xml:space="preserve"> </w:t>
      </w:r>
      <w:proofErr w:type="spellStart"/>
      <w:r w:rsidRPr="00416063">
        <w:rPr>
          <w:rFonts w:ascii="Garamond" w:hAnsi="Garamond" w:cs="Times New Roman"/>
        </w:rPr>
        <w:t>matters</w:t>
      </w:r>
      <w:proofErr w:type="spellEnd"/>
      <w:r w:rsidRPr="00416063">
        <w:rPr>
          <w:rFonts w:ascii="Garamond" w:hAnsi="Garamond" w:cs="Times New Roman"/>
        </w:rPr>
        <w:t xml:space="preserve">!” </w:t>
      </w:r>
    </w:p>
    <w:p w14:paraId="687BA76B" w14:textId="15EFCBFF" w:rsidR="00EC05F6" w:rsidRPr="00416063" w:rsidRDefault="004806D3" w:rsidP="00EC05F6">
      <w:pPr>
        <w:jc w:val="both"/>
        <w:rPr>
          <w:rFonts w:ascii="Garamond" w:hAnsi="Garamond" w:cs="Times New Roman"/>
        </w:rPr>
      </w:pPr>
      <w:r w:rsidRPr="00416063">
        <w:rPr>
          <w:rFonts w:ascii="Garamond" w:hAnsi="Garamond" w:cs="Times New Roman"/>
        </w:rPr>
        <w:t>Un altro punto critico mi sembra riguardi la percezione distorta che noi clinici</w:t>
      </w:r>
      <w:r w:rsidR="00050861" w:rsidRPr="00416063">
        <w:rPr>
          <w:rFonts w:ascii="Garamond" w:hAnsi="Garamond" w:cs="Times New Roman"/>
        </w:rPr>
        <w:t xml:space="preserve">, soprattutto se di formazione psicotraumatologica, </w:t>
      </w:r>
      <w:r w:rsidRPr="00416063">
        <w:rPr>
          <w:rFonts w:ascii="Garamond" w:hAnsi="Garamond" w:cs="Times New Roman"/>
        </w:rPr>
        <w:t xml:space="preserve">abbiamo </w:t>
      </w:r>
      <w:r w:rsidR="00050861" w:rsidRPr="00416063">
        <w:rPr>
          <w:rFonts w:ascii="Garamond" w:hAnsi="Garamond" w:cs="Times New Roman"/>
        </w:rPr>
        <w:t xml:space="preserve">del rapporto tra </w:t>
      </w:r>
      <w:r w:rsidR="00A70578" w:rsidRPr="00416063">
        <w:rPr>
          <w:rFonts w:ascii="Garamond" w:hAnsi="Garamond" w:cs="Times New Roman"/>
        </w:rPr>
        <w:t>evento traumatico</w:t>
      </w:r>
      <w:r w:rsidR="00050861" w:rsidRPr="00416063">
        <w:rPr>
          <w:rFonts w:ascii="Garamond" w:hAnsi="Garamond" w:cs="Times New Roman"/>
        </w:rPr>
        <w:t xml:space="preserve"> e reazione post traumatica</w:t>
      </w:r>
      <w:r w:rsidRPr="00416063">
        <w:rPr>
          <w:rFonts w:ascii="Garamond" w:hAnsi="Garamond" w:cs="Times New Roman"/>
        </w:rPr>
        <w:t xml:space="preserve">. Come suggerito dai dati epidemiologici, la prevalenza </w:t>
      </w:r>
      <w:proofErr w:type="spellStart"/>
      <w:r w:rsidRPr="00416063">
        <w:rPr>
          <w:rFonts w:ascii="Garamond" w:hAnsi="Garamond" w:cs="Times New Roman"/>
          <w:i/>
          <w:iCs/>
        </w:rPr>
        <w:t>lifetime</w:t>
      </w:r>
      <w:proofErr w:type="spellEnd"/>
      <w:r w:rsidRPr="00416063">
        <w:rPr>
          <w:rFonts w:ascii="Garamond" w:hAnsi="Garamond" w:cs="Times New Roman"/>
        </w:rPr>
        <w:t xml:space="preserve"> del PTSD nella popolazione generale si colloca tra il 6 e l’8%, mentre tra gli individui esposti a eventi potenzialmente traumatici </w:t>
      </w:r>
      <w:r w:rsidR="002F3D56" w:rsidRPr="00416063">
        <w:rPr>
          <w:rFonts w:ascii="Garamond" w:hAnsi="Garamond" w:cs="Times New Roman"/>
        </w:rPr>
        <w:t>circa il</w:t>
      </w:r>
      <w:r w:rsidRPr="00416063">
        <w:rPr>
          <w:rFonts w:ascii="Garamond" w:hAnsi="Garamond" w:cs="Times New Roman"/>
        </w:rPr>
        <w:t xml:space="preserve"> 15% sviluppa il disturbo (Bryant, 2019). Ciò </w:t>
      </w:r>
      <w:r w:rsidR="00050861" w:rsidRPr="00416063">
        <w:rPr>
          <w:rFonts w:ascii="Garamond" w:hAnsi="Garamond" w:cs="Times New Roman"/>
        </w:rPr>
        <w:t xml:space="preserve">non mette in discussione che </w:t>
      </w:r>
      <w:r w:rsidR="00E07A70" w:rsidRPr="00416063">
        <w:rPr>
          <w:rFonts w:ascii="Garamond" w:hAnsi="Garamond" w:cs="Times New Roman"/>
        </w:rPr>
        <w:t>il PTSD</w:t>
      </w:r>
      <w:r w:rsidR="00050861" w:rsidRPr="00416063">
        <w:rPr>
          <w:rFonts w:ascii="Garamond" w:hAnsi="Garamond" w:cs="Times New Roman"/>
        </w:rPr>
        <w:t xml:space="preserve"> sia una condizione possibile e diffusa, ma sottolinea l’assenza di</w:t>
      </w:r>
      <w:r w:rsidRPr="00416063">
        <w:rPr>
          <w:rFonts w:ascii="Garamond" w:hAnsi="Garamond" w:cs="Times New Roman"/>
        </w:rPr>
        <w:t xml:space="preserve"> una relazione diretta e lineare tra esposizione all’evento e </w:t>
      </w:r>
      <w:r w:rsidR="00A15F7C" w:rsidRPr="00416063">
        <w:rPr>
          <w:rFonts w:ascii="Garamond" w:hAnsi="Garamond" w:cs="Times New Roman"/>
        </w:rPr>
        <w:t xml:space="preserve">lo </w:t>
      </w:r>
      <w:r w:rsidRPr="00416063">
        <w:rPr>
          <w:rFonts w:ascii="Garamond" w:hAnsi="Garamond" w:cs="Times New Roman"/>
        </w:rPr>
        <w:t>sviluppo del disturbo</w:t>
      </w:r>
      <w:r w:rsidR="00F23348" w:rsidRPr="00416063">
        <w:rPr>
          <w:rFonts w:ascii="Garamond" w:hAnsi="Garamond" w:cs="Times New Roman"/>
        </w:rPr>
        <w:t xml:space="preserve"> e come anzi il PTSD non sia una risposta inevitabile al trauma. </w:t>
      </w:r>
      <w:r w:rsidRPr="00416063">
        <w:rPr>
          <w:rFonts w:ascii="Garamond" w:hAnsi="Garamond" w:cs="Times New Roman"/>
        </w:rPr>
        <w:t xml:space="preserve">Al contrario, l’insorgenza del PTSD risulta influenzata da una molteplicità di fattori che operano in momenti diversi. </w:t>
      </w:r>
      <w:r w:rsidR="00A15F7C" w:rsidRPr="00416063">
        <w:rPr>
          <w:rFonts w:ascii="Garamond" w:hAnsi="Garamond" w:cs="Times New Roman"/>
        </w:rPr>
        <w:t xml:space="preserve">La letteratura ha identificato i fattori di rischio del PTSD, dividendoli in </w:t>
      </w:r>
      <w:proofErr w:type="spellStart"/>
      <w:r w:rsidR="00A15F7C" w:rsidRPr="00416063">
        <w:rPr>
          <w:rFonts w:ascii="Garamond" w:hAnsi="Garamond" w:cs="Times New Roman"/>
        </w:rPr>
        <w:t>pre</w:t>
      </w:r>
      <w:proofErr w:type="spellEnd"/>
      <w:r w:rsidR="00A15F7C" w:rsidRPr="00416063">
        <w:rPr>
          <w:rFonts w:ascii="Garamond" w:hAnsi="Garamond" w:cs="Times New Roman"/>
        </w:rPr>
        <w:t>-traumatici, peri-traumatici e post-traumatici</w:t>
      </w:r>
      <w:r w:rsidR="00F23348" w:rsidRPr="00416063">
        <w:rPr>
          <w:rFonts w:ascii="Garamond" w:hAnsi="Garamond" w:cs="Times New Roman"/>
        </w:rPr>
        <w:t xml:space="preserve"> (</w:t>
      </w:r>
      <w:r w:rsidR="00D029AB" w:rsidRPr="00416063">
        <w:rPr>
          <w:rFonts w:ascii="Garamond" w:hAnsi="Garamond" w:cs="Times New Roman"/>
        </w:rPr>
        <w:t>Tortella-</w:t>
      </w:r>
      <w:proofErr w:type="spellStart"/>
      <w:r w:rsidR="00D029AB" w:rsidRPr="00416063">
        <w:rPr>
          <w:rFonts w:ascii="Garamond" w:hAnsi="Garamond" w:cs="Times New Roman"/>
        </w:rPr>
        <w:t>Feliu</w:t>
      </w:r>
      <w:proofErr w:type="spellEnd"/>
      <w:r w:rsidR="00D029AB" w:rsidRPr="00416063">
        <w:rPr>
          <w:rFonts w:ascii="Garamond" w:hAnsi="Garamond" w:cs="Times New Roman"/>
        </w:rPr>
        <w:t xml:space="preserve"> et al., 2019</w:t>
      </w:r>
      <w:r w:rsidR="00012FCE" w:rsidRPr="00416063">
        <w:rPr>
          <w:rFonts w:ascii="Garamond" w:hAnsi="Garamond" w:cs="Times New Roman"/>
        </w:rPr>
        <w:t xml:space="preserve">; </w:t>
      </w:r>
      <w:proofErr w:type="spellStart"/>
      <w:r w:rsidR="00012FCE" w:rsidRPr="00416063">
        <w:rPr>
          <w:rFonts w:ascii="Garamond" w:hAnsi="Garamond" w:cs="Times New Roman"/>
        </w:rPr>
        <w:t>Engelhard</w:t>
      </w:r>
      <w:proofErr w:type="spellEnd"/>
      <w:r w:rsidR="00012FCE" w:rsidRPr="00416063">
        <w:rPr>
          <w:rFonts w:ascii="Garamond" w:hAnsi="Garamond" w:cs="Times New Roman"/>
        </w:rPr>
        <w:t xml:space="preserve">, </w:t>
      </w:r>
      <w:proofErr w:type="spellStart"/>
      <w:r w:rsidR="00012FCE" w:rsidRPr="00416063">
        <w:rPr>
          <w:rFonts w:ascii="Garamond" w:hAnsi="Garamond" w:cs="Times New Roman"/>
        </w:rPr>
        <w:t>Krypotos</w:t>
      </w:r>
      <w:proofErr w:type="spellEnd"/>
      <w:r w:rsidR="00012FCE" w:rsidRPr="00416063">
        <w:rPr>
          <w:rFonts w:ascii="Garamond" w:hAnsi="Garamond" w:cs="Times New Roman"/>
        </w:rPr>
        <w:t>, McNally et al., 2026</w:t>
      </w:r>
      <w:r w:rsidR="00F23348" w:rsidRPr="00416063">
        <w:rPr>
          <w:rFonts w:ascii="Garamond" w:hAnsi="Garamond" w:cs="Times New Roman"/>
        </w:rPr>
        <w:t xml:space="preserve">). </w:t>
      </w:r>
      <w:r w:rsidR="00A15F7C" w:rsidRPr="00416063">
        <w:rPr>
          <w:rFonts w:ascii="Garamond" w:hAnsi="Garamond" w:cs="Times New Roman"/>
        </w:rPr>
        <w:t xml:space="preserve">Nella prima categoria, i </w:t>
      </w:r>
      <w:r w:rsidR="00050861" w:rsidRPr="00416063">
        <w:rPr>
          <w:rFonts w:ascii="Garamond" w:hAnsi="Garamond" w:cs="Times New Roman"/>
        </w:rPr>
        <w:t xml:space="preserve">più solidi </w:t>
      </w:r>
      <w:r w:rsidR="00A15F7C" w:rsidRPr="00416063">
        <w:rPr>
          <w:rFonts w:ascii="Garamond" w:hAnsi="Garamond" w:cs="Times New Roman"/>
        </w:rPr>
        <w:t>sono</w:t>
      </w:r>
      <w:r w:rsidR="00050861" w:rsidRPr="00416063">
        <w:rPr>
          <w:rFonts w:ascii="Garamond" w:hAnsi="Garamond" w:cs="Times New Roman"/>
        </w:rPr>
        <w:t xml:space="preserve"> il sesso femminile, la presenza di malattie fisiche e una storia familiare di disturbi psichiatrici. </w:t>
      </w:r>
      <w:r w:rsidR="00ED7089" w:rsidRPr="00416063">
        <w:rPr>
          <w:rFonts w:ascii="Garamond" w:hAnsi="Garamond" w:cs="Times New Roman"/>
        </w:rPr>
        <w:t>Anche i fattori peri</w:t>
      </w:r>
      <w:r w:rsidR="00CC1520" w:rsidRPr="00416063">
        <w:rPr>
          <w:rFonts w:ascii="Garamond" w:hAnsi="Garamond" w:cs="Times New Roman"/>
        </w:rPr>
        <w:t>-</w:t>
      </w:r>
      <w:r w:rsidR="00ED7089" w:rsidRPr="00416063">
        <w:rPr>
          <w:rFonts w:ascii="Garamond" w:hAnsi="Garamond" w:cs="Times New Roman"/>
        </w:rPr>
        <w:t>traumatici, come la dissociazione e la percezione di minaccia alla vita, contribuiscono significativamente allo sviluppo del disturbo, anche se i livelli di evidenza siano meno certi e più variabili.</w:t>
      </w:r>
      <w:r w:rsidR="00050861" w:rsidRPr="00416063">
        <w:rPr>
          <w:rFonts w:ascii="Garamond" w:hAnsi="Garamond" w:cs="Times New Roman"/>
        </w:rPr>
        <w:t xml:space="preserve"> I fattori post-trauma (es. sintomi acuti di stress) risultano invece </w:t>
      </w:r>
      <w:r w:rsidR="0082778E" w:rsidRPr="00416063">
        <w:rPr>
          <w:rFonts w:ascii="Garamond" w:hAnsi="Garamond" w:cs="Times New Roman"/>
        </w:rPr>
        <w:t xml:space="preserve">ancor </w:t>
      </w:r>
      <w:r w:rsidR="00050861" w:rsidRPr="00416063">
        <w:rPr>
          <w:rFonts w:ascii="Garamond" w:hAnsi="Garamond" w:cs="Times New Roman"/>
        </w:rPr>
        <w:t xml:space="preserve">meno predittivi </w:t>
      </w:r>
      <w:r w:rsidR="0082778E" w:rsidRPr="00416063">
        <w:rPr>
          <w:rFonts w:ascii="Garamond" w:hAnsi="Garamond" w:cs="Times New Roman"/>
        </w:rPr>
        <w:t>dei</w:t>
      </w:r>
      <w:r w:rsidR="00A15F7C" w:rsidRPr="00416063">
        <w:rPr>
          <w:rFonts w:ascii="Garamond" w:hAnsi="Garamond" w:cs="Times New Roman"/>
        </w:rPr>
        <w:t xml:space="preserve"> precedenti</w:t>
      </w:r>
      <w:r w:rsidR="00050861" w:rsidRPr="00416063">
        <w:rPr>
          <w:rFonts w:ascii="Garamond" w:hAnsi="Garamond" w:cs="Times New Roman"/>
        </w:rPr>
        <w:t xml:space="preserve"> (</w:t>
      </w:r>
      <w:r w:rsidR="00D029AB" w:rsidRPr="00416063">
        <w:rPr>
          <w:rFonts w:ascii="Garamond" w:hAnsi="Garamond" w:cs="Times New Roman"/>
        </w:rPr>
        <w:t>Tortella-</w:t>
      </w:r>
      <w:proofErr w:type="spellStart"/>
      <w:r w:rsidR="00050861" w:rsidRPr="00416063">
        <w:rPr>
          <w:rFonts w:ascii="Garamond" w:hAnsi="Garamond" w:cs="Times New Roman"/>
        </w:rPr>
        <w:t>Feliu</w:t>
      </w:r>
      <w:proofErr w:type="spellEnd"/>
      <w:r w:rsidR="00050861" w:rsidRPr="00416063">
        <w:rPr>
          <w:rFonts w:ascii="Garamond" w:hAnsi="Garamond" w:cs="Times New Roman"/>
        </w:rPr>
        <w:t xml:space="preserve"> et al., 2019). </w:t>
      </w:r>
      <w:r w:rsidR="009D4027" w:rsidRPr="00416063">
        <w:rPr>
          <w:rFonts w:ascii="Garamond" w:hAnsi="Garamond" w:cs="Times New Roman"/>
        </w:rPr>
        <w:t xml:space="preserve">Con ciò </w:t>
      </w:r>
      <w:r w:rsidR="00F23348" w:rsidRPr="00416063">
        <w:rPr>
          <w:rFonts w:ascii="Garamond" w:hAnsi="Garamond" w:cs="Times New Roman"/>
        </w:rPr>
        <w:t>non voglio negare</w:t>
      </w:r>
      <w:r w:rsidR="009D4027" w:rsidRPr="00416063">
        <w:rPr>
          <w:rFonts w:ascii="Garamond" w:hAnsi="Garamond" w:cs="Times New Roman"/>
        </w:rPr>
        <w:t xml:space="preserve"> che </w:t>
      </w:r>
      <w:r w:rsidR="00F23348" w:rsidRPr="00416063">
        <w:rPr>
          <w:rFonts w:ascii="Garamond" w:hAnsi="Garamond" w:cs="Times New Roman"/>
        </w:rPr>
        <w:t>esistano</w:t>
      </w:r>
      <w:r w:rsidR="009D4027" w:rsidRPr="00416063">
        <w:rPr>
          <w:rFonts w:ascii="Garamond" w:hAnsi="Garamond" w:cs="Times New Roman"/>
        </w:rPr>
        <w:t xml:space="preserve"> eventi universalmente gravi, ma che, come emerge </w:t>
      </w:r>
      <w:r w:rsidR="00ED7089" w:rsidRPr="00416063">
        <w:rPr>
          <w:rFonts w:ascii="Garamond" w:hAnsi="Garamond" w:cs="Times New Roman"/>
        </w:rPr>
        <w:t xml:space="preserve">dalla revisione </w:t>
      </w:r>
      <w:r w:rsidR="00F23348" w:rsidRPr="00416063">
        <w:rPr>
          <w:rFonts w:ascii="Garamond" w:hAnsi="Garamond" w:cs="Times New Roman"/>
        </w:rPr>
        <w:t>citata</w:t>
      </w:r>
      <w:r w:rsidR="009D4027" w:rsidRPr="00416063">
        <w:rPr>
          <w:rFonts w:ascii="Garamond" w:hAnsi="Garamond" w:cs="Times New Roman"/>
        </w:rPr>
        <w:t xml:space="preserve">, il fatto di sviluppare dei sintomi acuti di stress, come reazione </w:t>
      </w:r>
      <w:r w:rsidR="00A15F7C" w:rsidRPr="00416063">
        <w:rPr>
          <w:rFonts w:ascii="Garamond" w:hAnsi="Garamond" w:cs="Times New Roman"/>
        </w:rPr>
        <w:t>fisiologica</w:t>
      </w:r>
      <w:r w:rsidR="009D4027" w:rsidRPr="00416063">
        <w:rPr>
          <w:rFonts w:ascii="Garamond" w:hAnsi="Garamond" w:cs="Times New Roman"/>
        </w:rPr>
        <w:t xml:space="preserve"> ad un evento grave, non significa sviluppare un quadro cronico di PTSD e che questo dipenda anche dalla persona su cui questo trauma ha effetto. </w:t>
      </w:r>
      <w:r w:rsidR="00ED7089" w:rsidRPr="00416063">
        <w:rPr>
          <w:rFonts w:ascii="Garamond" w:hAnsi="Garamond" w:cs="Times New Roman"/>
        </w:rPr>
        <w:t>Co</w:t>
      </w:r>
      <w:r w:rsidR="00A15F7C" w:rsidRPr="00416063">
        <w:rPr>
          <w:rFonts w:ascii="Garamond" w:hAnsi="Garamond" w:cs="Times New Roman"/>
        </w:rPr>
        <w:t>erentemente</w:t>
      </w:r>
      <w:r w:rsidR="00ED7089" w:rsidRPr="00416063">
        <w:rPr>
          <w:rFonts w:ascii="Garamond" w:hAnsi="Garamond" w:cs="Times New Roman"/>
        </w:rPr>
        <w:t xml:space="preserve">, </w:t>
      </w:r>
      <w:r w:rsidR="00EC05F6" w:rsidRPr="00416063">
        <w:rPr>
          <w:rFonts w:ascii="Garamond" w:hAnsi="Garamond" w:cs="Times New Roman"/>
        </w:rPr>
        <w:t>come evidenziato da Bryant</w:t>
      </w:r>
      <w:r w:rsidR="003C575B" w:rsidRPr="00416063">
        <w:rPr>
          <w:rFonts w:ascii="Garamond" w:hAnsi="Garamond" w:cs="Times New Roman"/>
        </w:rPr>
        <w:t xml:space="preserve"> (Figura </w:t>
      </w:r>
      <w:r w:rsidR="005F70D3" w:rsidRPr="00416063">
        <w:rPr>
          <w:rFonts w:ascii="Garamond" w:hAnsi="Garamond" w:cs="Times New Roman"/>
        </w:rPr>
        <w:t>3</w:t>
      </w:r>
      <w:r w:rsidR="003C575B" w:rsidRPr="00416063">
        <w:rPr>
          <w:rFonts w:ascii="Garamond" w:hAnsi="Garamond" w:cs="Times New Roman"/>
        </w:rPr>
        <w:t>)</w:t>
      </w:r>
      <w:r w:rsidR="00EC05F6" w:rsidRPr="00416063">
        <w:rPr>
          <w:rFonts w:ascii="Garamond" w:hAnsi="Garamond" w:cs="Times New Roman"/>
        </w:rPr>
        <w:t xml:space="preserve">, la maggior parte degli individui mostra traiettorie di resilienza o di </w:t>
      </w:r>
      <w:r w:rsidR="00A15F7C" w:rsidRPr="00416063">
        <w:rPr>
          <w:rFonts w:ascii="Garamond" w:hAnsi="Garamond" w:cs="Times New Roman"/>
          <w:i/>
          <w:iCs/>
        </w:rPr>
        <w:t>recovery</w:t>
      </w:r>
      <w:r w:rsidR="00EC05F6" w:rsidRPr="00416063">
        <w:rPr>
          <w:rFonts w:ascii="Garamond" w:hAnsi="Garamond" w:cs="Times New Roman"/>
        </w:rPr>
        <w:t>: le iniziali alterazioni a livello dell’arousal e dei processi di apprendimento non si consolidano nel tempo e il sistema riesce progressivamente a riorganizzarsi, tornando a un funzionamento adattivo. In una quota più ridotta di casi, invece, i sintomi persistono e si stabilizzano, dando luogo a forme croniche di PTSD, mentre in altri individui possono emergere in modo graduale, configurando un esordio ritardato</w:t>
      </w:r>
      <w:r w:rsidR="00C31818" w:rsidRPr="00416063">
        <w:rPr>
          <w:rFonts w:ascii="Garamond" w:hAnsi="Garamond" w:cs="Times New Roman"/>
        </w:rPr>
        <w:t xml:space="preserve"> (Bryant, 2019</w:t>
      </w:r>
      <w:r w:rsidR="00BD2FE0" w:rsidRPr="00416063">
        <w:rPr>
          <w:rFonts w:ascii="Garamond" w:hAnsi="Garamond" w:cs="Times New Roman"/>
        </w:rPr>
        <w:t>)</w:t>
      </w:r>
      <w:r w:rsidR="00EC28DF" w:rsidRPr="00416063">
        <w:rPr>
          <w:rFonts w:ascii="Garamond" w:hAnsi="Garamond" w:cs="Times New Roman"/>
        </w:rPr>
        <w:t xml:space="preserve">. </w:t>
      </w:r>
      <w:r w:rsidR="00050861" w:rsidRPr="00416063">
        <w:rPr>
          <w:rFonts w:ascii="Garamond" w:hAnsi="Garamond" w:cs="Times New Roman"/>
        </w:rPr>
        <w:t xml:space="preserve">Da </w:t>
      </w:r>
      <w:r w:rsidR="00EC05F6" w:rsidRPr="00416063">
        <w:rPr>
          <w:rFonts w:ascii="Garamond" w:hAnsi="Garamond" w:cs="Times New Roman"/>
        </w:rPr>
        <w:t xml:space="preserve">una prospettiva multilivello, </w:t>
      </w:r>
      <w:r w:rsidR="005D144D" w:rsidRPr="00416063">
        <w:rPr>
          <w:rFonts w:ascii="Garamond" w:hAnsi="Garamond" w:cs="Times New Roman"/>
        </w:rPr>
        <w:t xml:space="preserve">non centrata esclusivamente sulla disregolazione autonomica, </w:t>
      </w:r>
      <w:r w:rsidR="00EC05F6" w:rsidRPr="00416063">
        <w:rPr>
          <w:rFonts w:ascii="Garamond" w:hAnsi="Garamond" w:cs="Times New Roman"/>
        </w:rPr>
        <w:t xml:space="preserve">la questione centrale non riguarda semplicemente se il sistema venga inizialmente perturbato, ma se tale perturbazione </w:t>
      </w:r>
      <w:r w:rsidR="00EC05F6" w:rsidRPr="00416063">
        <w:rPr>
          <w:rFonts w:ascii="Garamond" w:hAnsi="Garamond" w:cs="Times New Roman"/>
        </w:rPr>
        <w:lastRenderedPageBreak/>
        <w:t>venga organizzata e mantenuta nel tempo attraverso l’interazione tra diversi livelli di funzionamento.</w:t>
      </w:r>
      <w:r w:rsidR="005D144D" w:rsidRPr="00416063">
        <w:rPr>
          <w:rFonts w:ascii="Garamond" w:hAnsi="Garamond" w:cs="Times New Roman"/>
        </w:rPr>
        <w:t xml:space="preserve"> </w:t>
      </w:r>
      <w:r w:rsidR="00EC05F6" w:rsidRPr="00416063">
        <w:rPr>
          <w:rFonts w:ascii="Garamond" w:hAnsi="Garamond" w:cs="Times New Roman"/>
        </w:rPr>
        <w:t xml:space="preserve">Questo ci riporta </w:t>
      </w:r>
      <w:r w:rsidR="00EC4798" w:rsidRPr="00416063">
        <w:rPr>
          <w:rFonts w:ascii="Garamond" w:hAnsi="Garamond" w:cs="Times New Roman"/>
        </w:rPr>
        <w:t>alla domanda centrale</w:t>
      </w:r>
      <w:r w:rsidR="00EC05F6" w:rsidRPr="00416063">
        <w:rPr>
          <w:rFonts w:ascii="Garamond" w:hAnsi="Garamond" w:cs="Times New Roman"/>
        </w:rPr>
        <w:t>: perché, a parità di esposizione a eventi potenzialmente traumatici, alcune risposte rimangono flessibili e transitorie, mentre altre si stabilizzano e persistono?</w:t>
      </w:r>
      <w:r w:rsidR="005D144D" w:rsidRPr="00416063">
        <w:rPr>
          <w:rFonts w:ascii="Garamond" w:hAnsi="Garamond" w:cs="Times New Roman"/>
        </w:rPr>
        <w:t xml:space="preserve"> </w:t>
      </w:r>
      <w:r w:rsidR="00EC05F6" w:rsidRPr="00416063">
        <w:rPr>
          <w:rFonts w:ascii="Garamond" w:hAnsi="Garamond" w:cs="Times New Roman"/>
        </w:rPr>
        <w:t xml:space="preserve">In altri termini, come possiamo comprendere i fattori soggettivi che contribuiscono alla disregolazione dell’arousal e al suo mantenimento </w:t>
      </w:r>
      <w:proofErr w:type="gramStart"/>
      <w:r w:rsidR="00EC05F6" w:rsidRPr="00416063">
        <w:rPr>
          <w:rFonts w:ascii="Garamond" w:hAnsi="Garamond" w:cs="Times New Roman"/>
        </w:rPr>
        <w:t>nell</w:t>
      </w:r>
      <w:r w:rsidR="003A5320">
        <w:rPr>
          <w:rFonts w:ascii="Garamond" w:hAnsi="Garamond" w:cs="Times New Roman"/>
        </w:rPr>
        <w:t>a forme</w:t>
      </w:r>
      <w:proofErr w:type="gramEnd"/>
      <w:r w:rsidR="003A5320">
        <w:rPr>
          <w:rFonts w:ascii="Garamond" w:hAnsi="Garamond" w:cs="Times New Roman"/>
        </w:rPr>
        <w:t xml:space="preserve"> del </w:t>
      </w:r>
      <w:r w:rsidR="00EC05F6" w:rsidRPr="00416063">
        <w:rPr>
          <w:rFonts w:ascii="Garamond" w:hAnsi="Garamond" w:cs="Times New Roman"/>
        </w:rPr>
        <w:t>PTSD acuto?</w:t>
      </w:r>
    </w:p>
    <w:p w14:paraId="7EFAA07D" w14:textId="3E36044A" w:rsidR="003C575B" w:rsidRPr="00416063" w:rsidRDefault="00ED7089" w:rsidP="00EC05F6">
      <w:pPr>
        <w:jc w:val="both"/>
        <w:rPr>
          <w:rFonts w:ascii="Garamond" w:hAnsi="Garamond" w:cs="Times New Roman"/>
        </w:rPr>
      </w:pPr>
      <w:r w:rsidRPr="00416063">
        <w:rPr>
          <w:rFonts w:ascii="Garamond" w:hAnsi="Garamond" w:cs="Times New Roman"/>
          <w:noProof/>
        </w:rPr>
        <w:drawing>
          <wp:inline distT="0" distB="0" distL="0" distR="0" wp14:anchorId="394F6386" wp14:editId="72AAFE06">
            <wp:extent cx="6120130" cy="2419188"/>
            <wp:effectExtent l="0" t="0" r="1270" b="0"/>
            <wp:docPr id="2088996028" name="Immagine 4" descr="Immagine che contiene testo, schermata, Brochure, Marchi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996028" name="Immagine 4" descr="Immagine che contiene testo, schermata, Brochure, Marchio&#10;&#10;Il contenuto generato dall'IA potrebbe non essere corretto."/>
                    <pic:cNvPicPr/>
                  </pic:nvPicPr>
                  <pic:blipFill rotWithShape="1">
                    <a:blip r:embed="rId9">
                      <a:extLst>
                        <a:ext uri="{28A0092B-C50C-407E-A947-70E740481C1C}">
                          <a14:useLocalDpi xmlns:a14="http://schemas.microsoft.com/office/drawing/2010/main" val="0"/>
                        </a:ext>
                      </a:extLst>
                    </a:blip>
                    <a:srcRect t="23407"/>
                    <a:stretch>
                      <a:fillRect/>
                    </a:stretch>
                  </pic:blipFill>
                  <pic:spPr bwMode="auto">
                    <a:xfrm>
                      <a:off x="0" y="0"/>
                      <a:ext cx="6120130" cy="2419188"/>
                    </a:xfrm>
                    <a:prstGeom prst="rect">
                      <a:avLst/>
                    </a:prstGeom>
                    <a:ln>
                      <a:noFill/>
                    </a:ln>
                    <a:extLst>
                      <a:ext uri="{53640926-AAD7-44D8-BBD7-CCE9431645EC}">
                        <a14:shadowObscured xmlns:a14="http://schemas.microsoft.com/office/drawing/2010/main"/>
                      </a:ext>
                    </a:extLst>
                  </pic:spPr>
                </pic:pic>
              </a:graphicData>
            </a:graphic>
          </wp:inline>
        </w:drawing>
      </w:r>
    </w:p>
    <w:p w14:paraId="4A70650D" w14:textId="77777777" w:rsidR="004806D3" w:rsidRPr="00416063" w:rsidRDefault="004806D3" w:rsidP="004806D3">
      <w:pPr>
        <w:jc w:val="both"/>
        <w:rPr>
          <w:rFonts w:ascii="Garamond" w:hAnsi="Garamond" w:cs="Times New Roman"/>
        </w:rPr>
      </w:pPr>
    </w:p>
    <w:p w14:paraId="7F1CB154" w14:textId="3859963F" w:rsidR="00B035EF" w:rsidRPr="00416063" w:rsidRDefault="00A0656B" w:rsidP="006C30B4">
      <w:pPr>
        <w:jc w:val="both"/>
        <w:rPr>
          <w:rFonts w:ascii="Garamond" w:hAnsi="Garamond" w:cs="Times New Roman"/>
          <w:b/>
          <w:bCs/>
          <w:sz w:val="18"/>
          <w:szCs w:val="18"/>
        </w:rPr>
      </w:pPr>
      <w:r w:rsidRPr="00416063">
        <w:rPr>
          <w:rFonts w:ascii="Garamond" w:hAnsi="Garamond" w:cs="Times New Roman"/>
          <w:b/>
          <w:bCs/>
          <w:sz w:val="18"/>
          <w:szCs w:val="18"/>
        </w:rPr>
        <w:t xml:space="preserve">Figura </w:t>
      </w:r>
      <w:r w:rsidR="005F70D3" w:rsidRPr="00416063">
        <w:rPr>
          <w:rFonts w:ascii="Garamond" w:hAnsi="Garamond" w:cs="Times New Roman"/>
          <w:b/>
          <w:bCs/>
          <w:sz w:val="18"/>
          <w:szCs w:val="18"/>
        </w:rPr>
        <w:t>3</w:t>
      </w:r>
      <w:r w:rsidRPr="00416063">
        <w:rPr>
          <w:rFonts w:ascii="Garamond" w:hAnsi="Garamond" w:cs="Times New Roman"/>
          <w:b/>
          <w:bCs/>
          <w:sz w:val="18"/>
          <w:szCs w:val="18"/>
        </w:rPr>
        <w:t xml:space="preserve">. </w:t>
      </w:r>
      <w:r w:rsidR="00AE1FF7" w:rsidRPr="00416063">
        <w:rPr>
          <w:rFonts w:ascii="Garamond" w:hAnsi="Garamond" w:cs="Times New Roman"/>
          <w:b/>
          <w:bCs/>
          <w:sz w:val="18"/>
          <w:szCs w:val="18"/>
        </w:rPr>
        <w:t>Le t</w:t>
      </w:r>
      <w:r w:rsidR="001D56A0" w:rsidRPr="00416063">
        <w:rPr>
          <w:rFonts w:ascii="Garamond" w:hAnsi="Garamond" w:cs="Times New Roman"/>
          <w:b/>
          <w:bCs/>
          <w:sz w:val="18"/>
          <w:szCs w:val="18"/>
        </w:rPr>
        <w:t xml:space="preserve">raiettorie di sviluppo del PTSD descritte da </w:t>
      </w:r>
      <w:r w:rsidR="004639CC" w:rsidRPr="00416063">
        <w:rPr>
          <w:rFonts w:ascii="Garamond" w:hAnsi="Garamond" w:cs="Times New Roman"/>
          <w:b/>
          <w:bCs/>
          <w:sz w:val="18"/>
          <w:szCs w:val="18"/>
        </w:rPr>
        <w:t>(</w:t>
      </w:r>
      <w:r w:rsidR="001D56A0" w:rsidRPr="00416063">
        <w:rPr>
          <w:rFonts w:ascii="Garamond" w:hAnsi="Garamond" w:cs="Times New Roman"/>
          <w:b/>
          <w:bCs/>
          <w:sz w:val="18"/>
          <w:szCs w:val="18"/>
        </w:rPr>
        <w:t>Bryant, 2019</w:t>
      </w:r>
      <w:r w:rsidR="004639CC" w:rsidRPr="00416063">
        <w:rPr>
          <w:rFonts w:ascii="Garamond" w:hAnsi="Garamond" w:cs="Times New Roman"/>
          <w:b/>
          <w:bCs/>
          <w:sz w:val="18"/>
          <w:szCs w:val="18"/>
        </w:rPr>
        <w:t>)</w:t>
      </w:r>
      <w:r w:rsidR="001D56A0" w:rsidRPr="00416063">
        <w:rPr>
          <w:rFonts w:ascii="Garamond" w:hAnsi="Garamond" w:cs="Times New Roman"/>
          <w:b/>
          <w:bCs/>
          <w:sz w:val="18"/>
          <w:szCs w:val="18"/>
        </w:rPr>
        <w:t>.</w:t>
      </w:r>
    </w:p>
    <w:p w14:paraId="1A516B4E" w14:textId="098F6492" w:rsidR="00BF5D7F" w:rsidRPr="00416063" w:rsidRDefault="00CC7F2F" w:rsidP="00CC7F2F">
      <w:pPr>
        <w:jc w:val="both"/>
        <w:rPr>
          <w:rFonts w:ascii="Garamond" w:hAnsi="Garamond" w:cs="Times New Roman"/>
          <w:i/>
          <w:iCs/>
        </w:rPr>
      </w:pPr>
      <w:r w:rsidRPr="00416063">
        <w:rPr>
          <w:rFonts w:ascii="Garamond" w:hAnsi="Garamond" w:cs="Times New Roman"/>
        </w:rPr>
        <w:t xml:space="preserve">Un ulteriore contributo alla comprensione del PTSD proviene dai modelli predittivi del funzionamento mentale. Secondo l’ipotesi del cervello </w:t>
      </w:r>
      <w:proofErr w:type="spellStart"/>
      <w:r w:rsidRPr="00416063">
        <w:rPr>
          <w:rFonts w:ascii="Garamond" w:hAnsi="Garamond" w:cs="Times New Roman"/>
        </w:rPr>
        <w:t>Bayesiano</w:t>
      </w:r>
      <w:proofErr w:type="spellEnd"/>
      <w:r w:rsidR="00A567D1" w:rsidRPr="00416063">
        <w:rPr>
          <w:rFonts w:ascii="Garamond" w:hAnsi="Garamond" w:cs="Times New Roman"/>
        </w:rPr>
        <w:t xml:space="preserve"> (</w:t>
      </w:r>
      <w:proofErr w:type="spellStart"/>
      <w:r w:rsidR="00A567D1" w:rsidRPr="00416063">
        <w:rPr>
          <w:rFonts w:ascii="Garamond" w:hAnsi="Garamond" w:cs="Times New Roman"/>
        </w:rPr>
        <w:t>Friston</w:t>
      </w:r>
      <w:proofErr w:type="spellEnd"/>
      <w:r w:rsidR="00A567D1" w:rsidRPr="00416063">
        <w:rPr>
          <w:rFonts w:ascii="Garamond" w:hAnsi="Garamond" w:cs="Times New Roman"/>
        </w:rPr>
        <w:t>, 2010; 2012</w:t>
      </w:r>
      <w:r w:rsidR="00FB59BE" w:rsidRPr="00416063">
        <w:rPr>
          <w:rFonts w:ascii="Garamond" w:hAnsi="Garamond" w:cs="Times New Roman"/>
        </w:rPr>
        <w:t>; Pagnini et al., 2023</w:t>
      </w:r>
      <w:r w:rsidR="00A567D1" w:rsidRPr="00416063">
        <w:rPr>
          <w:rFonts w:ascii="Garamond" w:hAnsi="Garamond" w:cs="Times New Roman"/>
        </w:rPr>
        <w:t>)</w:t>
      </w:r>
      <w:r w:rsidRPr="00416063">
        <w:rPr>
          <w:rFonts w:ascii="Garamond" w:hAnsi="Garamond" w:cs="Times New Roman"/>
        </w:rPr>
        <w:t>, il cervello non si limita a registrare passivamente l’esperienza, ma la anticipa attivamente. In questa prospettiva, la percezione non è un processo neutro o puramente recettivo, ma una forma di inferenza: ciò che percepiamo è il risultato di un continuo processo di previsione guidato dalle aspettative.</w:t>
      </w:r>
      <w:r w:rsidR="00F166FB" w:rsidRPr="00416063">
        <w:rPr>
          <w:rFonts w:ascii="Garamond" w:hAnsi="Garamond" w:cs="Times New Roman"/>
        </w:rPr>
        <w:t xml:space="preserve"> </w:t>
      </w:r>
      <w:r w:rsidRPr="00416063">
        <w:rPr>
          <w:rFonts w:ascii="Garamond" w:hAnsi="Garamond" w:cs="Times New Roman"/>
        </w:rPr>
        <w:t xml:space="preserve">Come illustrato in figura (Figura </w:t>
      </w:r>
      <w:r w:rsidR="005F70D3" w:rsidRPr="00416063">
        <w:rPr>
          <w:rFonts w:ascii="Garamond" w:hAnsi="Garamond" w:cs="Times New Roman"/>
        </w:rPr>
        <w:t>4</w:t>
      </w:r>
      <w:r w:rsidRPr="00416063">
        <w:rPr>
          <w:rFonts w:ascii="Garamond" w:hAnsi="Garamond" w:cs="Times New Roman"/>
        </w:rPr>
        <w:t xml:space="preserve">), la percezione emerge dall’integrazione tra due componenti fondamentali. Da un lato, </w:t>
      </w:r>
      <w:r w:rsidR="00F3068B" w:rsidRPr="00416063">
        <w:rPr>
          <w:rFonts w:ascii="Garamond" w:hAnsi="Garamond" w:cs="Times New Roman"/>
        </w:rPr>
        <w:t>i</w:t>
      </w:r>
      <w:r w:rsidRPr="00416063">
        <w:rPr>
          <w:rFonts w:ascii="Garamond" w:hAnsi="Garamond" w:cs="Times New Roman"/>
        </w:rPr>
        <w:t xml:space="preserve"> </w:t>
      </w:r>
      <w:proofErr w:type="spellStart"/>
      <w:r w:rsidRPr="00416063">
        <w:rPr>
          <w:rFonts w:ascii="Garamond" w:hAnsi="Garamond" w:cs="Times New Roman"/>
          <w:i/>
          <w:iCs/>
        </w:rPr>
        <w:t>prior</w:t>
      </w:r>
      <w:proofErr w:type="spellEnd"/>
      <w:r w:rsidRPr="00416063">
        <w:rPr>
          <w:rFonts w:ascii="Garamond" w:hAnsi="Garamond" w:cs="Times New Roman"/>
        </w:rPr>
        <w:t xml:space="preserve">, ovvero le aspettative costruite sulla base delle esperienze passate; dall’altro, la </w:t>
      </w:r>
      <w:proofErr w:type="spellStart"/>
      <w:r w:rsidRPr="00416063">
        <w:rPr>
          <w:rFonts w:ascii="Garamond" w:hAnsi="Garamond" w:cs="Times New Roman"/>
          <w:i/>
          <w:iCs/>
        </w:rPr>
        <w:t>likelihood</w:t>
      </w:r>
      <w:proofErr w:type="spellEnd"/>
      <w:r w:rsidRPr="00416063">
        <w:rPr>
          <w:rFonts w:ascii="Garamond" w:hAnsi="Garamond" w:cs="Times New Roman"/>
        </w:rPr>
        <w:t xml:space="preserve">, cioè l’evidenza sensoriale proveniente dal corpo e dall’ambiente. Quest’ultima rappresenta i dati disponibili nel momento presente e risponde, in termini funzionali, alla domanda: </w:t>
      </w:r>
      <w:r w:rsidRPr="00416063">
        <w:rPr>
          <w:rFonts w:ascii="Garamond" w:hAnsi="Garamond" w:cs="Times New Roman"/>
          <w:i/>
          <w:iCs/>
        </w:rPr>
        <w:t xml:space="preserve">quanto ciò che sto percependo è compatibile con </w:t>
      </w:r>
      <w:r w:rsidR="00F166FB" w:rsidRPr="00416063">
        <w:rPr>
          <w:rFonts w:ascii="Garamond" w:hAnsi="Garamond" w:cs="Times New Roman"/>
          <w:i/>
          <w:iCs/>
        </w:rPr>
        <w:t>le aspettative che ho in mente?</w:t>
      </w:r>
      <w:r w:rsidR="00BF5D7F" w:rsidRPr="00416063">
        <w:rPr>
          <w:rFonts w:ascii="Garamond" w:hAnsi="Garamond" w:cs="Times New Roman"/>
          <w:i/>
          <w:iCs/>
        </w:rPr>
        <w:t xml:space="preserve"> </w:t>
      </w:r>
    </w:p>
    <w:p w14:paraId="6E243FEC" w14:textId="77777777" w:rsidR="00F428A9" w:rsidRPr="00416063" w:rsidRDefault="00F428A9" w:rsidP="00CC7F2F">
      <w:pPr>
        <w:jc w:val="both"/>
        <w:rPr>
          <w:rFonts w:ascii="Garamond" w:hAnsi="Garamond" w:cs="Times New Roman"/>
          <w:i/>
          <w:iCs/>
        </w:rPr>
      </w:pPr>
    </w:p>
    <w:p w14:paraId="3295B55C" w14:textId="6FC0EFF4" w:rsidR="00F428A9" w:rsidRPr="00416063" w:rsidRDefault="00F428A9" w:rsidP="00CC7F2F">
      <w:pPr>
        <w:jc w:val="both"/>
        <w:rPr>
          <w:rFonts w:ascii="Garamond" w:hAnsi="Garamond" w:cs="Times New Roman"/>
          <w:i/>
          <w:iCs/>
        </w:rPr>
      </w:pPr>
      <w:r w:rsidRPr="00416063">
        <w:rPr>
          <w:rFonts w:ascii="Garamond" w:hAnsi="Garamond" w:cs="Times New Roman"/>
          <w:i/>
          <w:iCs/>
          <w:noProof/>
        </w:rPr>
        <w:drawing>
          <wp:inline distT="0" distB="0" distL="0" distR="0" wp14:anchorId="57C25FB9" wp14:editId="5D97405B">
            <wp:extent cx="2538919" cy="1827253"/>
            <wp:effectExtent l="0" t="0" r="1270" b="1905"/>
            <wp:docPr id="880137765" name="Immagine 1" descr="Immagine che contiene diagramma, Diagramma, line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137765" name="Immagine 1" descr="Immagine che contiene diagramma, Diagramma, linea&#10;&#10;Il contenuto generato dall'IA potrebbe non essere corretto."/>
                    <pic:cNvPicPr/>
                  </pic:nvPicPr>
                  <pic:blipFill>
                    <a:blip r:embed="rId10">
                      <a:extLst>
                        <a:ext uri="{28A0092B-C50C-407E-A947-70E740481C1C}">
                          <a14:useLocalDpi xmlns:a14="http://schemas.microsoft.com/office/drawing/2010/main" val="0"/>
                        </a:ext>
                      </a:extLst>
                    </a:blip>
                    <a:stretch>
                      <a:fillRect/>
                    </a:stretch>
                  </pic:blipFill>
                  <pic:spPr>
                    <a:xfrm>
                      <a:off x="0" y="0"/>
                      <a:ext cx="2686609" cy="1933545"/>
                    </a:xfrm>
                    <a:prstGeom prst="rect">
                      <a:avLst/>
                    </a:prstGeom>
                  </pic:spPr>
                </pic:pic>
              </a:graphicData>
            </a:graphic>
          </wp:inline>
        </w:drawing>
      </w:r>
    </w:p>
    <w:p w14:paraId="30C63427" w14:textId="77777777" w:rsidR="00F428A9" w:rsidRPr="00416063" w:rsidRDefault="00F428A9" w:rsidP="00CC7F2F">
      <w:pPr>
        <w:jc w:val="both"/>
        <w:rPr>
          <w:rFonts w:ascii="Garamond" w:hAnsi="Garamond" w:cs="Times New Roman"/>
          <w:i/>
          <w:iCs/>
        </w:rPr>
      </w:pPr>
    </w:p>
    <w:p w14:paraId="1FF9826C" w14:textId="36316241" w:rsidR="00F428A9" w:rsidRPr="00416063" w:rsidRDefault="00F428A9" w:rsidP="00CC7F2F">
      <w:pPr>
        <w:jc w:val="both"/>
        <w:rPr>
          <w:rFonts w:ascii="Garamond" w:hAnsi="Garamond" w:cs="Times New Roman"/>
          <w:sz w:val="18"/>
          <w:szCs w:val="18"/>
        </w:rPr>
      </w:pPr>
      <w:r w:rsidRPr="00416063">
        <w:rPr>
          <w:rFonts w:ascii="Garamond" w:hAnsi="Garamond" w:cs="Times New Roman"/>
          <w:b/>
          <w:bCs/>
          <w:sz w:val="18"/>
          <w:szCs w:val="18"/>
        </w:rPr>
        <w:lastRenderedPageBreak/>
        <w:t xml:space="preserve">Figura </w:t>
      </w:r>
      <w:r w:rsidR="005F70D3" w:rsidRPr="00416063">
        <w:rPr>
          <w:rFonts w:ascii="Garamond" w:hAnsi="Garamond" w:cs="Times New Roman"/>
          <w:b/>
          <w:bCs/>
          <w:sz w:val="18"/>
          <w:szCs w:val="18"/>
        </w:rPr>
        <w:t>4</w:t>
      </w:r>
      <w:r w:rsidRPr="00416063">
        <w:rPr>
          <w:rFonts w:ascii="Garamond" w:hAnsi="Garamond" w:cs="Times New Roman"/>
          <w:b/>
          <w:bCs/>
          <w:sz w:val="18"/>
          <w:szCs w:val="18"/>
        </w:rPr>
        <w:t>.</w:t>
      </w:r>
      <w:r w:rsidRPr="00416063">
        <w:rPr>
          <w:rFonts w:ascii="Garamond" w:hAnsi="Garamond" w:cs="Times New Roman"/>
          <w:sz w:val="18"/>
          <w:szCs w:val="18"/>
        </w:rPr>
        <w:t xml:space="preserve"> Rappresentazione semplificata del modello </w:t>
      </w:r>
      <w:proofErr w:type="spellStart"/>
      <w:r w:rsidRPr="00416063">
        <w:rPr>
          <w:rFonts w:ascii="Garamond" w:hAnsi="Garamond" w:cs="Times New Roman"/>
          <w:sz w:val="18"/>
          <w:szCs w:val="18"/>
        </w:rPr>
        <w:t>bayesiano</w:t>
      </w:r>
      <w:proofErr w:type="spellEnd"/>
      <w:r w:rsidRPr="00416063">
        <w:rPr>
          <w:rFonts w:ascii="Garamond" w:hAnsi="Garamond" w:cs="Times New Roman"/>
          <w:sz w:val="18"/>
          <w:szCs w:val="18"/>
        </w:rPr>
        <w:t xml:space="preserve"> della percezione: i </w:t>
      </w:r>
      <w:proofErr w:type="spellStart"/>
      <w:r w:rsidRPr="00416063">
        <w:rPr>
          <w:rFonts w:ascii="Garamond" w:hAnsi="Garamond" w:cs="Times New Roman"/>
          <w:i/>
          <w:iCs/>
          <w:sz w:val="18"/>
          <w:szCs w:val="18"/>
        </w:rPr>
        <w:t>prior</w:t>
      </w:r>
      <w:proofErr w:type="spellEnd"/>
      <w:r w:rsidRPr="00416063">
        <w:rPr>
          <w:rFonts w:ascii="Garamond" w:hAnsi="Garamond" w:cs="Times New Roman"/>
          <w:sz w:val="18"/>
          <w:szCs w:val="18"/>
        </w:rPr>
        <w:t xml:space="preserve"> (aspettative costruite dall’esperienza) e la </w:t>
      </w:r>
      <w:proofErr w:type="spellStart"/>
      <w:r w:rsidRPr="00416063">
        <w:rPr>
          <w:rFonts w:ascii="Garamond" w:hAnsi="Garamond" w:cs="Times New Roman"/>
          <w:i/>
          <w:iCs/>
          <w:sz w:val="18"/>
          <w:szCs w:val="18"/>
        </w:rPr>
        <w:t>likelihood</w:t>
      </w:r>
      <w:proofErr w:type="spellEnd"/>
      <w:r w:rsidRPr="00416063">
        <w:rPr>
          <w:rFonts w:ascii="Garamond" w:hAnsi="Garamond" w:cs="Times New Roman"/>
          <w:sz w:val="18"/>
          <w:szCs w:val="18"/>
        </w:rPr>
        <w:t xml:space="preserve"> (informazioni sensoriali attuali) vengono integrate per generare la </w:t>
      </w:r>
      <w:proofErr w:type="spellStart"/>
      <w:r w:rsidRPr="00416063">
        <w:rPr>
          <w:rFonts w:ascii="Garamond" w:hAnsi="Garamond" w:cs="Times New Roman"/>
          <w:i/>
          <w:iCs/>
          <w:sz w:val="18"/>
          <w:szCs w:val="18"/>
        </w:rPr>
        <w:t>posterior</w:t>
      </w:r>
      <w:proofErr w:type="spellEnd"/>
      <w:r w:rsidRPr="00416063">
        <w:rPr>
          <w:rFonts w:ascii="Garamond" w:hAnsi="Garamond" w:cs="Times New Roman"/>
          <w:sz w:val="18"/>
          <w:szCs w:val="18"/>
        </w:rPr>
        <w:t xml:space="preserve">, cioè l’interpretazione finale della realtà. Quando le aspettative sono rigide — </w:t>
      </w:r>
      <w:r w:rsidR="00D36936" w:rsidRPr="00416063">
        <w:rPr>
          <w:rFonts w:ascii="Garamond" w:hAnsi="Garamond" w:cs="Times New Roman"/>
          <w:sz w:val="18"/>
          <w:szCs w:val="18"/>
        </w:rPr>
        <w:t>come, ad esempio,</w:t>
      </w:r>
      <w:r w:rsidRPr="00416063">
        <w:rPr>
          <w:rFonts w:ascii="Garamond" w:hAnsi="Garamond" w:cs="Times New Roman"/>
          <w:sz w:val="18"/>
          <w:szCs w:val="18"/>
        </w:rPr>
        <w:t xml:space="preserve"> nel PTSD — tendono a dominare l’elaborazione, portando a percepire il mondo in linea con ciò che </w:t>
      </w:r>
      <w:r w:rsidR="002C25EA" w:rsidRPr="00416063">
        <w:rPr>
          <w:rFonts w:ascii="Garamond" w:hAnsi="Garamond" w:cs="Times New Roman"/>
          <w:sz w:val="18"/>
          <w:szCs w:val="18"/>
        </w:rPr>
        <w:t xml:space="preserve">ci </w:t>
      </w:r>
      <w:r w:rsidRPr="00416063">
        <w:rPr>
          <w:rFonts w:ascii="Garamond" w:hAnsi="Garamond" w:cs="Times New Roman"/>
          <w:sz w:val="18"/>
          <w:szCs w:val="18"/>
        </w:rPr>
        <w:t xml:space="preserve">si </w:t>
      </w:r>
      <w:r w:rsidR="00D36936" w:rsidRPr="00416063">
        <w:rPr>
          <w:rFonts w:ascii="Garamond" w:hAnsi="Garamond" w:cs="Times New Roman"/>
          <w:sz w:val="18"/>
          <w:szCs w:val="18"/>
        </w:rPr>
        <w:t>asp</w:t>
      </w:r>
      <w:r w:rsidR="002C25EA" w:rsidRPr="00416063">
        <w:rPr>
          <w:rFonts w:ascii="Garamond" w:hAnsi="Garamond" w:cs="Times New Roman"/>
          <w:sz w:val="18"/>
          <w:szCs w:val="18"/>
        </w:rPr>
        <w:t>etta</w:t>
      </w:r>
      <w:r w:rsidRPr="00416063">
        <w:rPr>
          <w:rFonts w:ascii="Garamond" w:hAnsi="Garamond" w:cs="Times New Roman"/>
          <w:sz w:val="18"/>
          <w:szCs w:val="18"/>
        </w:rPr>
        <w:t xml:space="preserve"> più che con ciò che effettivamente accade</w:t>
      </w:r>
      <w:r w:rsidR="00FB59BE" w:rsidRPr="00416063">
        <w:rPr>
          <w:rFonts w:ascii="Garamond" w:hAnsi="Garamond" w:cs="Times New Roman"/>
          <w:sz w:val="18"/>
          <w:szCs w:val="18"/>
        </w:rPr>
        <w:t xml:space="preserve"> (immagine da Pagnini et al., 2023).</w:t>
      </w:r>
    </w:p>
    <w:p w14:paraId="37A01656" w14:textId="196E4B3B" w:rsidR="00CC7F2F" w:rsidRPr="00416063" w:rsidRDefault="00CC7F2F" w:rsidP="00CC7F2F">
      <w:pPr>
        <w:jc w:val="both"/>
        <w:rPr>
          <w:rFonts w:ascii="Garamond" w:hAnsi="Garamond" w:cs="Times New Roman"/>
        </w:rPr>
      </w:pPr>
      <w:r w:rsidRPr="00416063">
        <w:rPr>
          <w:rFonts w:ascii="Garamond" w:hAnsi="Garamond" w:cs="Times New Roman"/>
        </w:rPr>
        <w:t>Il punto centrale è che questi due elementi non hanno lo stesso peso in modo fisso: il sistema li combina attribuendo maggiore o minore importanza all’uno o all’altro a seconda della loro “affidabilità”. In condizioni di funzionamento flessibile, l’evidenza sensoriale può modificare le aspettative, permettendo un aggiornamento continuo delle interpretazioni della realtà. Tuttavia, quando le aspettative diventano eccessivamente rigide, come può accadere dopo un trauma</w:t>
      </w:r>
      <w:r w:rsidR="00F166FB" w:rsidRPr="00416063">
        <w:rPr>
          <w:rFonts w:ascii="Garamond" w:hAnsi="Garamond" w:cs="Times New Roman"/>
        </w:rPr>
        <w:t xml:space="preserve"> acuto</w:t>
      </w:r>
      <w:r w:rsidRPr="00416063">
        <w:rPr>
          <w:rFonts w:ascii="Garamond" w:hAnsi="Garamond" w:cs="Times New Roman"/>
        </w:rPr>
        <w:t>, esse tendono a dominare il processo percettivo.</w:t>
      </w:r>
      <w:r w:rsidR="00F166FB" w:rsidRPr="00416063">
        <w:rPr>
          <w:rFonts w:ascii="Garamond" w:hAnsi="Garamond" w:cs="Times New Roman"/>
        </w:rPr>
        <w:t xml:space="preserve"> </w:t>
      </w:r>
      <w:r w:rsidRPr="00416063">
        <w:rPr>
          <w:rFonts w:ascii="Garamond" w:hAnsi="Garamond" w:cs="Times New Roman"/>
        </w:rPr>
        <w:t xml:space="preserve">Nel PTSD, i </w:t>
      </w:r>
      <w:proofErr w:type="spellStart"/>
      <w:r w:rsidRPr="00416063">
        <w:rPr>
          <w:rFonts w:ascii="Garamond" w:hAnsi="Garamond" w:cs="Times New Roman"/>
          <w:i/>
          <w:iCs/>
        </w:rPr>
        <w:t>prior</w:t>
      </w:r>
      <w:proofErr w:type="spellEnd"/>
      <w:r w:rsidRPr="00416063">
        <w:rPr>
          <w:rFonts w:ascii="Garamond" w:hAnsi="Garamond" w:cs="Times New Roman"/>
        </w:rPr>
        <w:t xml:space="preserve"> possono diventare fortemente orientati alla minaccia e caratterizzati da un’elevata certezza. Di conseguenza, anche segnali ambigui o neutri — come l’attivazione fisiologica interna — vengono interpretati come conferme di pericolo. Il sistema entra così in un circuito auto-confermante: il cervello si aspetta una minaccia, rileva segnali coerenti con tale aspettativa e li utilizza per rinforzarla ulteriormente.</w:t>
      </w:r>
      <w:r w:rsidR="00F166FB" w:rsidRPr="00416063">
        <w:rPr>
          <w:rFonts w:ascii="Garamond" w:hAnsi="Garamond" w:cs="Times New Roman"/>
        </w:rPr>
        <w:t xml:space="preserve"> </w:t>
      </w:r>
      <w:r w:rsidRPr="00416063">
        <w:rPr>
          <w:rFonts w:ascii="Garamond" w:hAnsi="Garamond" w:cs="Times New Roman"/>
        </w:rPr>
        <w:t>In questa prospettiva, il problema del trauma acuto non riguard</w:t>
      </w:r>
      <w:r w:rsidR="00D439ED" w:rsidRPr="00416063">
        <w:rPr>
          <w:rFonts w:ascii="Garamond" w:hAnsi="Garamond" w:cs="Times New Roman"/>
        </w:rPr>
        <w:t>erebbe</w:t>
      </w:r>
      <w:r w:rsidRPr="00416063">
        <w:rPr>
          <w:rFonts w:ascii="Garamond" w:hAnsi="Garamond" w:cs="Times New Roman"/>
        </w:rPr>
        <w:t xml:space="preserve"> tanto ciò che viene “immagazzinato”</w:t>
      </w:r>
      <w:r w:rsidR="00F166FB" w:rsidRPr="00416063">
        <w:rPr>
          <w:rFonts w:ascii="Garamond" w:hAnsi="Garamond" w:cs="Times New Roman"/>
        </w:rPr>
        <w:t xml:space="preserve"> (Van </w:t>
      </w:r>
      <w:proofErr w:type="spellStart"/>
      <w:r w:rsidR="00F166FB" w:rsidRPr="00416063">
        <w:rPr>
          <w:rFonts w:ascii="Garamond" w:hAnsi="Garamond" w:cs="Times New Roman"/>
        </w:rPr>
        <w:t>der</w:t>
      </w:r>
      <w:proofErr w:type="spellEnd"/>
      <w:r w:rsidR="00F166FB" w:rsidRPr="00416063">
        <w:rPr>
          <w:rFonts w:ascii="Garamond" w:hAnsi="Garamond" w:cs="Times New Roman"/>
        </w:rPr>
        <w:t xml:space="preserve"> </w:t>
      </w:r>
      <w:proofErr w:type="spellStart"/>
      <w:r w:rsidR="00F166FB" w:rsidRPr="00416063">
        <w:rPr>
          <w:rFonts w:ascii="Garamond" w:hAnsi="Garamond" w:cs="Times New Roman"/>
        </w:rPr>
        <w:t>Kolk</w:t>
      </w:r>
      <w:proofErr w:type="spellEnd"/>
      <w:r w:rsidR="00F166FB" w:rsidRPr="00416063">
        <w:rPr>
          <w:rFonts w:ascii="Garamond" w:hAnsi="Garamond" w:cs="Times New Roman"/>
        </w:rPr>
        <w:t xml:space="preserve">, </w:t>
      </w:r>
      <w:r w:rsidR="00D029AB" w:rsidRPr="00416063">
        <w:rPr>
          <w:rFonts w:ascii="Garamond" w:hAnsi="Garamond" w:cs="Times New Roman"/>
        </w:rPr>
        <w:t>2014</w:t>
      </w:r>
      <w:r w:rsidR="00F166FB" w:rsidRPr="00416063">
        <w:rPr>
          <w:rFonts w:ascii="Garamond" w:hAnsi="Garamond" w:cs="Times New Roman"/>
        </w:rPr>
        <w:t>)</w:t>
      </w:r>
      <w:r w:rsidRPr="00416063">
        <w:rPr>
          <w:rFonts w:ascii="Garamond" w:hAnsi="Garamond" w:cs="Times New Roman"/>
        </w:rPr>
        <w:t xml:space="preserve"> quanto la perdita di flessibilità del sistema predittivo, cioè la difficoltà ad aggiornare le proprie aspettative</w:t>
      </w:r>
      <w:r w:rsidR="0085527C" w:rsidRPr="00416063">
        <w:rPr>
          <w:rFonts w:ascii="Garamond" w:hAnsi="Garamond" w:cs="Times New Roman"/>
        </w:rPr>
        <w:t xml:space="preserve"> (Shaw et al., 2025)</w:t>
      </w:r>
      <w:r w:rsidRPr="00416063">
        <w:rPr>
          <w:rFonts w:ascii="Garamond" w:hAnsi="Garamond" w:cs="Times New Roman"/>
        </w:rPr>
        <w:t>, in particolare nella direzione della sicurezza</w:t>
      </w:r>
      <w:r w:rsidR="0085527C" w:rsidRPr="00416063">
        <w:rPr>
          <w:rFonts w:ascii="Garamond" w:hAnsi="Garamond" w:cs="Times New Roman"/>
        </w:rPr>
        <w:t xml:space="preserve">. </w:t>
      </w:r>
      <w:r w:rsidR="00F3068B" w:rsidRPr="00416063">
        <w:rPr>
          <w:rFonts w:ascii="Garamond" w:hAnsi="Garamond" w:cs="Times New Roman"/>
        </w:rPr>
        <w:t>I</w:t>
      </w:r>
      <w:r w:rsidR="00F166FB" w:rsidRPr="00416063">
        <w:rPr>
          <w:rFonts w:ascii="Garamond" w:hAnsi="Garamond" w:cs="Times New Roman"/>
        </w:rPr>
        <w:t xml:space="preserve"> </w:t>
      </w:r>
      <w:proofErr w:type="spellStart"/>
      <w:r w:rsidR="00F166FB" w:rsidRPr="00416063">
        <w:rPr>
          <w:rFonts w:ascii="Garamond" w:hAnsi="Garamond" w:cs="Times New Roman"/>
          <w:i/>
          <w:iCs/>
        </w:rPr>
        <w:t>prior</w:t>
      </w:r>
      <w:proofErr w:type="spellEnd"/>
      <w:r w:rsidR="00F166FB" w:rsidRPr="00416063">
        <w:rPr>
          <w:rFonts w:ascii="Garamond" w:hAnsi="Garamond" w:cs="Times New Roman"/>
          <w:i/>
          <w:iCs/>
        </w:rPr>
        <w:t>,</w:t>
      </w:r>
      <w:r w:rsidRPr="00416063">
        <w:rPr>
          <w:rFonts w:ascii="Garamond" w:hAnsi="Garamond" w:cs="Times New Roman"/>
        </w:rPr>
        <w:t xml:space="preserve"> inoltre, non sono astratt</w:t>
      </w:r>
      <w:r w:rsidR="00F3068B" w:rsidRPr="00416063">
        <w:rPr>
          <w:rFonts w:ascii="Garamond" w:hAnsi="Garamond" w:cs="Times New Roman"/>
        </w:rPr>
        <w:t>i</w:t>
      </w:r>
      <w:r w:rsidRPr="00416063">
        <w:rPr>
          <w:rFonts w:ascii="Garamond" w:hAnsi="Garamond" w:cs="Times New Roman"/>
        </w:rPr>
        <w:t xml:space="preserve"> o generic</w:t>
      </w:r>
      <w:r w:rsidR="00F3068B" w:rsidRPr="00416063">
        <w:rPr>
          <w:rFonts w:ascii="Garamond" w:hAnsi="Garamond" w:cs="Times New Roman"/>
        </w:rPr>
        <w:t>i</w:t>
      </w:r>
      <w:r w:rsidRPr="00416063">
        <w:rPr>
          <w:rFonts w:ascii="Garamond" w:hAnsi="Garamond" w:cs="Times New Roman"/>
        </w:rPr>
        <w:t>: ess</w:t>
      </w:r>
      <w:r w:rsidR="00935C7A" w:rsidRPr="00416063">
        <w:rPr>
          <w:rFonts w:ascii="Garamond" w:hAnsi="Garamond" w:cs="Times New Roman"/>
        </w:rPr>
        <w:t>i</w:t>
      </w:r>
      <w:r w:rsidRPr="00416063">
        <w:rPr>
          <w:rFonts w:ascii="Garamond" w:hAnsi="Garamond" w:cs="Times New Roman"/>
        </w:rPr>
        <w:t xml:space="preserve"> sono plasmate dalla storia individuale, dalle esperienze relazionali e dalle credenze che l’individuo ha sviluppato su sé stesso, sugli altri e sul mondo.</w:t>
      </w:r>
      <w:r w:rsidR="00F166FB" w:rsidRPr="00416063">
        <w:rPr>
          <w:rFonts w:ascii="Garamond" w:hAnsi="Garamond" w:cs="Times New Roman"/>
        </w:rPr>
        <w:t xml:space="preserve"> </w:t>
      </w:r>
      <w:r w:rsidRPr="00416063">
        <w:rPr>
          <w:rFonts w:ascii="Garamond" w:hAnsi="Garamond" w:cs="Times New Roman"/>
        </w:rPr>
        <w:t xml:space="preserve">Questo implica che il trauma non può essere compreso esclusivamente come esposizione a un evento, ma come il modo in cui quell’evento viene integrato all’interno di un sistema già esistente di aspettative </w:t>
      </w:r>
      <w:r w:rsidR="00BF5D7F" w:rsidRPr="00416063">
        <w:rPr>
          <w:rFonts w:ascii="Garamond" w:hAnsi="Garamond" w:cs="Times New Roman"/>
        </w:rPr>
        <w:t>che</w:t>
      </w:r>
      <w:r w:rsidR="00AD304C" w:rsidRPr="00416063">
        <w:rPr>
          <w:rFonts w:ascii="Garamond" w:hAnsi="Garamond" w:cs="Times New Roman"/>
        </w:rPr>
        <w:t>,</w:t>
      </w:r>
      <w:r w:rsidR="00BF5D7F" w:rsidRPr="00416063">
        <w:rPr>
          <w:rFonts w:ascii="Garamond" w:hAnsi="Garamond" w:cs="Times New Roman"/>
        </w:rPr>
        <w:t xml:space="preserve"> se rigide e antiche</w:t>
      </w:r>
      <w:r w:rsidR="00AD304C" w:rsidRPr="00416063">
        <w:rPr>
          <w:rFonts w:ascii="Garamond" w:hAnsi="Garamond" w:cs="Times New Roman"/>
        </w:rPr>
        <w:t>,</w:t>
      </w:r>
      <w:r w:rsidR="00BF5D7F" w:rsidRPr="00416063">
        <w:rPr>
          <w:rFonts w:ascii="Garamond" w:hAnsi="Garamond" w:cs="Times New Roman"/>
        </w:rPr>
        <w:t xml:space="preserve"> sono considerate dal sistema come molto affidabili. </w:t>
      </w:r>
      <w:r w:rsidRPr="00416063">
        <w:rPr>
          <w:rFonts w:ascii="Garamond" w:hAnsi="Garamond" w:cs="Times New Roman"/>
        </w:rPr>
        <w:t xml:space="preserve">Di conseguenza, per comprendere e modificare queste dinamiche, è necessario intervenire non solo sul piano della regolazione dell’arousal, ma anche su quello delle credenze e delle aspettative che organizzano l’esperienza e che, a loro volta, contribuiscono a mantenere </w:t>
      </w:r>
      <w:r w:rsidR="00F166FB" w:rsidRPr="00416063">
        <w:rPr>
          <w:rFonts w:ascii="Garamond" w:hAnsi="Garamond" w:cs="Times New Roman"/>
        </w:rPr>
        <w:t xml:space="preserve">la disregolazione dell’attivazione. </w:t>
      </w:r>
    </w:p>
    <w:p w14:paraId="2BC2E174" w14:textId="30242245" w:rsidR="00BF5D7F" w:rsidRPr="00416063" w:rsidRDefault="00BF5D7F" w:rsidP="00CC7F2F">
      <w:pPr>
        <w:jc w:val="both"/>
        <w:rPr>
          <w:rFonts w:ascii="Garamond" w:hAnsi="Garamond" w:cs="Times New Roman"/>
        </w:rPr>
      </w:pPr>
      <w:r w:rsidRPr="00416063">
        <w:rPr>
          <w:rFonts w:ascii="Garamond" w:hAnsi="Garamond" w:cs="Times New Roman"/>
        </w:rPr>
        <w:t xml:space="preserve">Vale la pena specificare </w:t>
      </w:r>
      <w:r w:rsidR="00ED38F4" w:rsidRPr="00416063">
        <w:rPr>
          <w:rFonts w:ascii="Garamond" w:hAnsi="Garamond" w:cs="Times New Roman"/>
        </w:rPr>
        <w:t>a questo punto</w:t>
      </w:r>
      <w:r w:rsidR="008C25D1" w:rsidRPr="00416063">
        <w:rPr>
          <w:rFonts w:ascii="Garamond" w:hAnsi="Garamond" w:cs="Times New Roman"/>
        </w:rPr>
        <w:t xml:space="preserve"> che la terapia più utilizzata per il PTSD, cioè il protocollo EMDR a </w:t>
      </w:r>
      <w:r w:rsidR="00C62E03" w:rsidRPr="00416063">
        <w:rPr>
          <w:rFonts w:ascii="Garamond" w:hAnsi="Garamond" w:cs="Times New Roman"/>
        </w:rPr>
        <w:t xml:space="preserve">otto </w:t>
      </w:r>
      <w:r w:rsidR="008C25D1" w:rsidRPr="00416063">
        <w:rPr>
          <w:rFonts w:ascii="Garamond" w:hAnsi="Garamond" w:cs="Times New Roman"/>
        </w:rPr>
        <w:t>fasi</w:t>
      </w:r>
      <w:r w:rsidR="00223632" w:rsidRPr="00416063">
        <w:rPr>
          <w:rFonts w:ascii="Garamond" w:hAnsi="Garamond" w:cs="Times New Roman"/>
        </w:rPr>
        <w:t xml:space="preserve"> (Shapiro, </w:t>
      </w:r>
      <w:r w:rsidR="0085527C" w:rsidRPr="00416063">
        <w:rPr>
          <w:rFonts w:ascii="Garamond" w:hAnsi="Garamond" w:cs="Times New Roman"/>
        </w:rPr>
        <w:t>2015</w:t>
      </w:r>
      <w:r w:rsidR="00223632" w:rsidRPr="00416063">
        <w:rPr>
          <w:rFonts w:ascii="Garamond" w:hAnsi="Garamond" w:cs="Times New Roman"/>
        </w:rPr>
        <w:t>)</w:t>
      </w:r>
      <w:r w:rsidR="000D3D70" w:rsidRPr="00416063">
        <w:rPr>
          <w:rFonts w:ascii="Garamond" w:hAnsi="Garamond" w:cs="Times New Roman"/>
        </w:rPr>
        <w:t xml:space="preserve">, in effetti, </w:t>
      </w:r>
      <w:r w:rsidR="008C25D1" w:rsidRPr="00416063">
        <w:rPr>
          <w:rFonts w:ascii="Garamond" w:hAnsi="Garamond" w:cs="Times New Roman"/>
        </w:rPr>
        <w:t xml:space="preserve">considera il significato </w:t>
      </w:r>
      <w:r w:rsidR="00ED38F4" w:rsidRPr="00416063">
        <w:rPr>
          <w:rFonts w:ascii="Garamond" w:hAnsi="Garamond" w:cs="Times New Roman"/>
        </w:rPr>
        <w:t xml:space="preserve">soggettivo </w:t>
      </w:r>
      <w:r w:rsidR="008C25D1" w:rsidRPr="00416063">
        <w:rPr>
          <w:rFonts w:ascii="Garamond" w:hAnsi="Garamond" w:cs="Times New Roman"/>
        </w:rPr>
        <w:t xml:space="preserve">che il </w:t>
      </w:r>
      <w:r w:rsidR="00ED38F4" w:rsidRPr="00416063">
        <w:rPr>
          <w:rFonts w:ascii="Garamond" w:hAnsi="Garamond" w:cs="Times New Roman"/>
        </w:rPr>
        <w:t>paziente</w:t>
      </w:r>
      <w:r w:rsidR="008C25D1" w:rsidRPr="00416063">
        <w:rPr>
          <w:rFonts w:ascii="Garamond" w:hAnsi="Garamond" w:cs="Times New Roman"/>
        </w:rPr>
        <w:t xml:space="preserve"> </w:t>
      </w:r>
      <w:r w:rsidR="00ED38F4" w:rsidRPr="00416063">
        <w:rPr>
          <w:rFonts w:ascii="Garamond" w:hAnsi="Garamond" w:cs="Times New Roman"/>
        </w:rPr>
        <w:t xml:space="preserve">attribuisce al trauma che vive. </w:t>
      </w:r>
      <w:r w:rsidR="000D3D70" w:rsidRPr="00416063">
        <w:rPr>
          <w:rFonts w:ascii="Garamond" w:hAnsi="Garamond" w:cs="Times New Roman"/>
        </w:rPr>
        <w:t xml:space="preserve">Nella fase di anamnesi e pianificazione (1), il terapeuta raccoglie la storia del paziente e identifica gli eventi traumatici target, definendo gli obiettivi del trattamento. Segue la fase di preparazione (2), in cui viene costruita la relazione terapeutica, spiegato il modello EMDR e insegnate tecniche di stabilizzazione emotiva per gestire l’attivazione. Nella fase di assesment (3), si procede all’identificazione del ricordo target, includendo l’immagine più disturbante, la </w:t>
      </w:r>
      <w:r w:rsidR="0031268D" w:rsidRPr="00416063">
        <w:rPr>
          <w:rFonts w:ascii="Garamond" w:hAnsi="Garamond" w:cs="Times New Roman"/>
        </w:rPr>
        <w:t>cognizione</w:t>
      </w:r>
      <w:r w:rsidR="000D3D70" w:rsidRPr="00416063">
        <w:rPr>
          <w:rFonts w:ascii="Garamond" w:hAnsi="Garamond" w:cs="Times New Roman"/>
        </w:rPr>
        <w:t xml:space="preserve"> negativa su di sé, le emozioni e le sensazioni corporee associate (cfr.</w:t>
      </w:r>
      <w:r w:rsidR="000D3D70" w:rsidRPr="00416063">
        <w:rPr>
          <w:rFonts w:ascii="Garamond" w:hAnsi="Garamond" w:cs="Times New Roman"/>
          <w:i/>
          <w:iCs/>
        </w:rPr>
        <w:t xml:space="preserve"> il modo peculiare che quel soggetto ha di vivere il suo trauma).</w:t>
      </w:r>
      <w:r w:rsidR="000D3D70" w:rsidRPr="00416063">
        <w:rPr>
          <w:rFonts w:ascii="Garamond" w:hAnsi="Garamond" w:cs="Times New Roman"/>
        </w:rPr>
        <w:t xml:space="preserve"> La fase di desensibilizzazione (4) prevede l’elaborazione del ricordo attraverso stimolazione bilaterale, con l’obiettivo di ridurre l’attivazione emotiva e fisiologica. Successivamente, nella fase di installazione (5), viene rafforzata una cognizione positiva più funzionale, che sostituisce quella negativa iniziale. La scansione corporea (6) consente di verificare la presenza di eventuali tensioni residue nel corpo, che vengono ulteriormente rielaborate se presenti. La fase di chiusura (7) ha lo scopo di riportare il paziente a uno stato di equilibrio emotivo al termine della seduta, indipendentemente dal livello di elaborazione raggiunto. Infine, nella fase di rivalutazione (8), all’inizio della seduta successiva, il terapeuta verifica il mantenimento dei risultati e decide come proseguire il trattamento.</w:t>
      </w:r>
    </w:p>
    <w:p w14:paraId="452005D5" w14:textId="3D8E32F6" w:rsidR="00A2188A" w:rsidRPr="00416063" w:rsidRDefault="00E6723A" w:rsidP="00CC7F2F">
      <w:pPr>
        <w:jc w:val="both"/>
        <w:rPr>
          <w:rFonts w:ascii="Garamond" w:hAnsi="Garamond" w:cs="Times New Roman"/>
        </w:rPr>
      </w:pPr>
      <w:r w:rsidRPr="00416063">
        <w:rPr>
          <w:rFonts w:ascii="Garamond" w:hAnsi="Garamond" w:cs="Times New Roman"/>
        </w:rPr>
        <w:t>Se guardiamo a questo protocollo, è possibile osservare alcuni punti a mio papere critici: a) lo stesso protocollo è uguale per tutti, indipendentemente dal trauma e dalla persona; b) non è chiaro come gli elementi della storia di vita raccolti dal terapeuta nella fase di anamnesi, siano tenuti in considerazione e concorrano allo svolgimento delle fasi successive</w:t>
      </w:r>
      <w:r w:rsidR="00A2188A" w:rsidRPr="00416063">
        <w:rPr>
          <w:rFonts w:ascii="Garamond" w:hAnsi="Garamond" w:cs="Times New Roman"/>
        </w:rPr>
        <w:t xml:space="preserve"> o come siano collegati alla cognizione negativa indotta </w:t>
      </w:r>
      <w:r w:rsidR="00A2188A" w:rsidRPr="00416063">
        <w:rPr>
          <w:rFonts w:ascii="Garamond" w:hAnsi="Garamond" w:cs="Times New Roman"/>
        </w:rPr>
        <w:lastRenderedPageBreak/>
        <w:t>dal trauma</w:t>
      </w:r>
      <w:r w:rsidRPr="00416063">
        <w:rPr>
          <w:rFonts w:ascii="Garamond" w:hAnsi="Garamond" w:cs="Times New Roman"/>
        </w:rPr>
        <w:t>; c)</w:t>
      </w:r>
      <w:r w:rsidR="00A3291F" w:rsidRPr="00416063">
        <w:rPr>
          <w:rFonts w:ascii="Garamond" w:hAnsi="Garamond" w:cs="Times New Roman"/>
        </w:rPr>
        <w:t xml:space="preserve"> lo stesso vale per la relazione terapeutica, che sembra un </w:t>
      </w:r>
      <w:proofErr w:type="spellStart"/>
      <w:r w:rsidR="00A3291F" w:rsidRPr="00416063">
        <w:rPr>
          <w:rFonts w:ascii="Garamond" w:hAnsi="Garamond" w:cs="Times New Roman"/>
        </w:rPr>
        <w:t>pre</w:t>
      </w:r>
      <w:proofErr w:type="spellEnd"/>
      <w:r w:rsidR="00A3291F" w:rsidRPr="00416063">
        <w:rPr>
          <w:rFonts w:ascii="Garamond" w:hAnsi="Garamond" w:cs="Times New Roman"/>
        </w:rPr>
        <w:t>-requisito dell’intervento, il cui ruolo non viene specificato</w:t>
      </w:r>
      <w:r w:rsidR="00AD304C" w:rsidRPr="00416063">
        <w:rPr>
          <w:rFonts w:ascii="Garamond" w:hAnsi="Garamond" w:cs="Times New Roman"/>
        </w:rPr>
        <w:t>,</w:t>
      </w:r>
      <w:r w:rsidR="00A3291F" w:rsidRPr="00416063">
        <w:rPr>
          <w:rFonts w:ascii="Garamond" w:hAnsi="Garamond" w:cs="Times New Roman"/>
        </w:rPr>
        <w:t xml:space="preserve"> se non in termini generici (cfr. essere empatici, accoglienti e orientati all’obbiettivo);</w:t>
      </w:r>
      <w:r w:rsidR="00A2188A" w:rsidRPr="00416063">
        <w:rPr>
          <w:rFonts w:ascii="Garamond" w:hAnsi="Garamond" w:cs="Times New Roman"/>
        </w:rPr>
        <w:t xml:space="preserve"> </w:t>
      </w:r>
      <w:r w:rsidR="00A3291F" w:rsidRPr="00416063">
        <w:rPr>
          <w:rFonts w:ascii="Garamond" w:hAnsi="Garamond" w:cs="Times New Roman"/>
        </w:rPr>
        <w:t>d) il cuore dell’intervento è la fase di desensibilizzazione, che con il suo potere regolatorio, apr</w:t>
      </w:r>
      <w:r w:rsidR="00A2188A" w:rsidRPr="00416063">
        <w:rPr>
          <w:rFonts w:ascii="Garamond" w:hAnsi="Garamond" w:cs="Times New Roman"/>
        </w:rPr>
        <w:t>irebbe</w:t>
      </w:r>
      <w:r w:rsidR="00A3291F" w:rsidRPr="00416063">
        <w:rPr>
          <w:rFonts w:ascii="Garamond" w:hAnsi="Garamond" w:cs="Times New Roman"/>
        </w:rPr>
        <w:t xml:space="preserve"> la strada all’elaborazione dell’evento, </w:t>
      </w:r>
      <w:r w:rsidR="00B703EB" w:rsidRPr="00416063">
        <w:rPr>
          <w:rFonts w:ascii="Garamond" w:hAnsi="Garamond" w:cs="Times New Roman"/>
        </w:rPr>
        <w:t xml:space="preserve">attraverso la sua azione </w:t>
      </w:r>
      <w:r w:rsidR="00A3291F" w:rsidRPr="00416063">
        <w:rPr>
          <w:rFonts w:ascii="Garamond" w:hAnsi="Garamond" w:cs="Times New Roman"/>
        </w:rPr>
        <w:t xml:space="preserve">sul sistema nervoso iper o </w:t>
      </w:r>
      <w:proofErr w:type="spellStart"/>
      <w:r w:rsidR="00A3291F" w:rsidRPr="00416063">
        <w:rPr>
          <w:rFonts w:ascii="Garamond" w:hAnsi="Garamond" w:cs="Times New Roman"/>
        </w:rPr>
        <w:t>ipo</w:t>
      </w:r>
      <w:proofErr w:type="spellEnd"/>
      <w:r w:rsidR="00A3291F" w:rsidRPr="00416063">
        <w:rPr>
          <w:rFonts w:ascii="Garamond" w:hAnsi="Garamond" w:cs="Times New Roman"/>
        </w:rPr>
        <w:t xml:space="preserve"> attivato</w:t>
      </w:r>
      <w:r w:rsidR="006C4677" w:rsidRPr="00416063">
        <w:rPr>
          <w:rFonts w:ascii="Garamond" w:hAnsi="Garamond" w:cs="Times New Roman"/>
        </w:rPr>
        <w:t>. Sebbene l’efficacia dei movimenti oculari sia postulata nell’utilizzo dell’EMDR</w:t>
      </w:r>
      <w:r w:rsidR="002D7989" w:rsidRPr="00416063">
        <w:rPr>
          <w:rFonts w:ascii="Garamond" w:hAnsi="Garamond" w:cs="Times New Roman"/>
        </w:rPr>
        <w:t xml:space="preserve"> e confermata da alcuni studi</w:t>
      </w:r>
      <w:r w:rsidR="006C4677" w:rsidRPr="00416063">
        <w:rPr>
          <w:rFonts w:ascii="Garamond" w:hAnsi="Garamond" w:cs="Times New Roman"/>
        </w:rPr>
        <w:t>, la comunità scientifica non ha raggiunto un consenso unanime su quanto essi concorrano all’efficacia del trattamento</w:t>
      </w:r>
      <w:r w:rsidR="002D7989" w:rsidRPr="00416063">
        <w:rPr>
          <w:rFonts w:ascii="Garamond" w:hAnsi="Garamond" w:cs="Times New Roman"/>
        </w:rPr>
        <w:t xml:space="preserve"> </w:t>
      </w:r>
      <w:r w:rsidR="006C4677" w:rsidRPr="00416063">
        <w:rPr>
          <w:rFonts w:ascii="Garamond" w:hAnsi="Garamond" w:cs="Times New Roman"/>
        </w:rPr>
        <w:t xml:space="preserve">(Lee &amp; </w:t>
      </w:r>
      <w:proofErr w:type="spellStart"/>
      <w:r w:rsidR="006C4677" w:rsidRPr="00416063">
        <w:rPr>
          <w:rFonts w:ascii="Garamond" w:hAnsi="Garamond" w:cs="Times New Roman"/>
        </w:rPr>
        <w:t>Cuijpers</w:t>
      </w:r>
      <w:proofErr w:type="spellEnd"/>
      <w:r w:rsidR="006C4677" w:rsidRPr="00416063">
        <w:rPr>
          <w:rFonts w:ascii="Garamond" w:hAnsi="Garamond" w:cs="Times New Roman"/>
        </w:rPr>
        <w:t xml:space="preserve">, 2013; Jeffries &amp; Davis, 2013); </w:t>
      </w:r>
      <w:r w:rsidR="00A3291F" w:rsidRPr="00416063">
        <w:rPr>
          <w:rFonts w:ascii="Garamond" w:hAnsi="Garamond" w:cs="Times New Roman"/>
        </w:rPr>
        <w:t>e) l’installazione della cognizione positiva proviene dal tentativo meccanico, sempre tramite i movimenti bilaterali di associare sensazioni fisiche positive a ciò che il paziente vorrebbe pensare di sé in quella situazione</w:t>
      </w:r>
      <w:r w:rsidR="008C4FB4" w:rsidRPr="00416063">
        <w:rPr>
          <w:rFonts w:ascii="Garamond" w:hAnsi="Garamond" w:cs="Times New Roman"/>
        </w:rPr>
        <w:t xml:space="preserve">, </w:t>
      </w:r>
      <w:r w:rsidR="00651200" w:rsidRPr="00416063">
        <w:rPr>
          <w:rFonts w:ascii="Garamond" w:hAnsi="Garamond" w:cs="Times New Roman"/>
        </w:rPr>
        <w:t>tentando</w:t>
      </w:r>
      <w:r w:rsidR="008C4FB4" w:rsidRPr="00416063">
        <w:rPr>
          <w:rFonts w:ascii="Garamond" w:hAnsi="Garamond" w:cs="Times New Roman"/>
        </w:rPr>
        <w:t xml:space="preserve"> di modificare il pensiero tramite la sola regolazione delle sensazioni fisiche negative</w:t>
      </w:r>
      <w:r w:rsidR="00D76C24" w:rsidRPr="00416063">
        <w:rPr>
          <w:rFonts w:ascii="Garamond" w:hAnsi="Garamond" w:cs="Times New Roman"/>
        </w:rPr>
        <w:t>; f)</w:t>
      </w:r>
      <w:r w:rsidR="00CE2448" w:rsidRPr="00416063">
        <w:rPr>
          <w:rFonts w:ascii="Garamond" w:hAnsi="Garamond" w:cs="Times New Roman"/>
        </w:rPr>
        <w:t xml:space="preserve"> </w:t>
      </w:r>
      <w:r w:rsidR="0058618A" w:rsidRPr="00416063">
        <w:rPr>
          <w:rFonts w:ascii="Garamond" w:hAnsi="Garamond" w:cs="Times New Roman"/>
        </w:rPr>
        <w:t>il fatto che il trauma acuto (trauma con la T maiuscola nel</w:t>
      </w:r>
      <w:r w:rsidR="00CE2448" w:rsidRPr="00416063">
        <w:rPr>
          <w:rFonts w:ascii="Garamond" w:hAnsi="Garamond" w:cs="Times New Roman"/>
        </w:rPr>
        <w:t xml:space="preserve">la letteratura </w:t>
      </w:r>
      <w:r w:rsidR="0058618A" w:rsidRPr="00416063">
        <w:rPr>
          <w:rFonts w:ascii="Garamond" w:hAnsi="Garamond" w:cs="Times New Roman"/>
        </w:rPr>
        <w:t>EMDR), a differenza di quello complesso (trauma con la t minuscol</w:t>
      </w:r>
      <w:r w:rsidR="00CE2448" w:rsidRPr="00416063">
        <w:rPr>
          <w:rFonts w:ascii="Garamond" w:hAnsi="Garamond" w:cs="Times New Roman"/>
        </w:rPr>
        <w:t>a, più relazionale e ripetitivo</w:t>
      </w:r>
      <w:r w:rsidR="0058618A" w:rsidRPr="00416063">
        <w:rPr>
          <w:rFonts w:ascii="Garamond" w:hAnsi="Garamond" w:cs="Times New Roman"/>
        </w:rPr>
        <w:t xml:space="preserve">) preveda di procedere direttamente alla fase di </w:t>
      </w:r>
      <w:r w:rsidR="00CE2448" w:rsidRPr="00416063">
        <w:rPr>
          <w:rFonts w:ascii="Garamond" w:hAnsi="Garamond" w:cs="Times New Roman"/>
        </w:rPr>
        <w:t>desensibilizzazione</w:t>
      </w:r>
      <w:r w:rsidR="0058618A" w:rsidRPr="00416063">
        <w:rPr>
          <w:rFonts w:ascii="Garamond" w:hAnsi="Garamond" w:cs="Times New Roman"/>
        </w:rPr>
        <w:t xml:space="preserve">. È precisa indicazione dei corsi EMDR, infatti, </w:t>
      </w:r>
      <w:r w:rsidR="00CE2448" w:rsidRPr="00416063">
        <w:rPr>
          <w:rFonts w:ascii="Garamond" w:hAnsi="Garamond" w:cs="Times New Roman"/>
        </w:rPr>
        <w:t xml:space="preserve">che </w:t>
      </w:r>
      <w:r w:rsidR="00A2188A" w:rsidRPr="00416063">
        <w:rPr>
          <w:rFonts w:ascii="Garamond" w:hAnsi="Garamond" w:cs="Times New Roman"/>
        </w:rPr>
        <w:t xml:space="preserve">se nella fase di anamnesi è presente un trauma acuto, questo </w:t>
      </w:r>
      <w:r w:rsidR="00CE2448" w:rsidRPr="00416063">
        <w:rPr>
          <w:rFonts w:ascii="Garamond" w:hAnsi="Garamond" w:cs="Times New Roman"/>
        </w:rPr>
        <w:t xml:space="preserve">debba essere trattato per primo, perché interferirebbe con il restante piano terapeutico, </w:t>
      </w:r>
      <w:r w:rsidR="0031268D" w:rsidRPr="00416063">
        <w:rPr>
          <w:rFonts w:ascii="Garamond" w:hAnsi="Garamond" w:cs="Times New Roman"/>
        </w:rPr>
        <w:t>trattandolo di fatto</w:t>
      </w:r>
      <w:r w:rsidR="00CE2448" w:rsidRPr="00416063">
        <w:rPr>
          <w:rFonts w:ascii="Garamond" w:hAnsi="Garamond" w:cs="Times New Roman"/>
        </w:rPr>
        <w:t xml:space="preserve"> come un incidente di percorso sulla via della regolazione neurovegetativa, del quale bisogna liberarsi il prima possibile e </w:t>
      </w:r>
      <w:r w:rsidR="0031268D" w:rsidRPr="00416063">
        <w:rPr>
          <w:rFonts w:ascii="Garamond" w:hAnsi="Garamond" w:cs="Times New Roman"/>
        </w:rPr>
        <w:t>come qualcosa di slegato dal resto della storia di vita del paziente.</w:t>
      </w:r>
      <w:r w:rsidR="00AE29CC" w:rsidRPr="00416063">
        <w:rPr>
          <w:rFonts w:ascii="Garamond" w:hAnsi="Garamond" w:cs="Times New Roman"/>
        </w:rPr>
        <w:t xml:space="preserve"> </w:t>
      </w:r>
      <w:r w:rsidR="00B703EB" w:rsidRPr="00416063">
        <w:rPr>
          <w:rFonts w:ascii="Garamond" w:hAnsi="Garamond" w:cs="Times New Roman"/>
        </w:rPr>
        <w:t xml:space="preserve">A fronte di questi punti, il trattamento EMDR, come suggerisce il verdetto del Dodo, </w:t>
      </w:r>
      <w:r w:rsidR="00660BE3" w:rsidRPr="00416063">
        <w:rPr>
          <w:rFonts w:ascii="Garamond" w:hAnsi="Garamond" w:cs="Times New Roman"/>
        </w:rPr>
        <w:t>più che essere</w:t>
      </w:r>
      <w:r w:rsidR="007D6A87" w:rsidRPr="00416063">
        <w:rPr>
          <w:rFonts w:ascii="Garamond" w:hAnsi="Garamond" w:cs="Times New Roman"/>
        </w:rPr>
        <w:t xml:space="preserve"> un trattamento elettivo del PTSD, </w:t>
      </w:r>
      <w:r w:rsidR="00660BE3" w:rsidRPr="00416063">
        <w:rPr>
          <w:rFonts w:ascii="Garamond" w:hAnsi="Garamond" w:cs="Times New Roman"/>
        </w:rPr>
        <w:t>sembra</w:t>
      </w:r>
      <w:r w:rsidR="007D6A87" w:rsidRPr="00416063">
        <w:rPr>
          <w:rFonts w:ascii="Garamond" w:hAnsi="Garamond" w:cs="Times New Roman"/>
        </w:rPr>
        <w:t xml:space="preserve"> una possibilità tra le tante per </w:t>
      </w:r>
      <w:r w:rsidR="007D6A87" w:rsidRPr="00416063">
        <w:rPr>
          <w:rFonts w:ascii="Garamond" w:hAnsi="Garamond" w:cs="Times New Roman"/>
          <w:i/>
          <w:iCs/>
        </w:rPr>
        <w:t xml:space="preserve">stare in contatto </w:t>
      </w:r>
      <w:r w:rsidR="007D6A87" w:rsidRPr="00416063">
        <w:rPr>
          <w:rFonts w:ascii="Garamond" w:hAnsi="Garamond" w:cs="Times New Roman"/>
        </w:rPr>
        <w:t xml:space="preserve">con le sensazioni dirompenti del trauma. </w:t>
      </w:r>
      <w:r w:rsidR="0062444F" w:rsidRPr="00416063">
        <w:rPr>
          <w:rFonts w:ascii="Garamond" w:hAnsi="Garamond" w:cs="Times New Roman"/>
        </w:rPr>
        <w:t>Che ciò sia fatto tramite</w:t>
      </w:r>
      <w:r w:rsidR="007D6A87" w:rsidRPr="00416063">
        <w:rPr>
          <w:rFonts w:ascii="Garamond" w:hAnsi="Garamond" w:cs="Times New Roman"/>
        </w:rPr>
        <w:t xml:space="preserve"> </w:t>
      </w:r>
      <w:r w:rsidR="0062444F" w:rsidRPr="00416063">
        <w:rPr>
          <w:rFonts w:ascii="Garamond" w:hAnsi="Garamond" w:cs="Times New Roman"/>
        </w:rPr>
        <w:t xml:space="preserve">i </w:t>
      </w:r>
      <w:r w:rsidR="007D6A87" w:rsidRPr="00416063">
        <w:rPr>
          <w:rFonts w:ascii="Garamond" w:hAnsi="Garamond" w:cs="Times New Roman"/>
        </w:rPr>
        <w:t xml:space="preserve">movimenti oculari, l’esposizione, il CESPA o qualunque altra tecnica, il punto importante mi sembra </w:t>
      </w:r>
      <w:r w:rsidR="0090246B" w:rsidRPr="00416063">
        <w:rPr>
          <w:rFonts w:ascii="Garamond" w:hAnsi="Garamond" w:cs="Times New Roman"/>
        </w:rPr>
        <w:t>che l’opzione terapeutica</w:t>
      </w:r>
      <w:r w:rsidR="007D6A87" w:rsidRPr="00416063">
        <w:rPr>
          <w:rFonts w:ascii="Garamond" w:hAnsi="Garamond" w:cs="Times New Roman"/>
        </w:rPr>
        <w:t xml:space="preserve"> venga proposta da una persona autorevole ad una persona sofferente</w:t>
      </w:r>
      <w:r w:rsidR="00FD5BA3" w:rsidRPr="00416063">
        <w:rPr>
          <w:rFonts w:ascii="Garamond" w:hAnsi="Garamond" w:cs="Times New Roman"/>
        </w:rPr>
        <w:t xml:space="preserve"> nel co</w:t>
      </w:r>
      <w:r w:rsidR="00660BE3" w:rsidRPr="00416063">
        <w:rPr>
          <w:rFonts w:ascii="Garamond" w:hAnsi="Garamond" w:cs="Times New Roman"/>
        </w:rPr>
        <w:t>n</w:t>
      </w:r>
      <w:r w:rsidR="00FD5BA3" w:rsidRPr="00416063">
        <w:rPr>
          <w:rFonts w:ascii="Garamond" w:hAnsi="Garamond" w:cs="Times New Roman"/>
        </w:rPr>
        <w:t>testo di una relazione protetta</w:t>
      </w:r>
      <w:r w:rsidR="00660BE3" w:rsidRPr="00416063">
        <w:rPr>
          <w:rFonts w:ascii="Garamond" w:hAnsi="Garamond" w:cs="Times New Roman"/>
        </w:rPr>
        <w:t xml:space="preserve"> e attenta ai bisogni individuali.</w:t>
      </w:r>
      <w:r w:rsidR="00FD5BA3" w:rsidRPr="00416063">
        <w:rPr>
          <w:rFonts w:ascii="Garamond" w:hAnsi="Garamond" w:cs="Times New Roman"/>
        </w:rPr>
        <w:t xml:space="preserve"> Chi e come muove la mano, in corrispondenza di cosa</w:t>
      </w:r>
      <w:r w:rsidR="00130CD8" w:rsidRPr="00416063">
        <w:rPr>
          <w:rFonts w:ascii="Garamond" w:hAnsi="Garamond" w:cs="Times New Roman"/>
        </w:rPr>
        <w:t xml:space="preserve">, </w:t>
      </w:r>
      <w:r w:rsidR="00FD5BA3" w:rsidRPr="00416063">
        <w:rPr>
          <w:rFonts w:ascii="Garamond" w:hAnsi="Garamond" w:cs="Times New Roman"/>
        </w:rPr>
        <w:t>con quale intenzione</w:t>
      </w:r>
      <w:r w:rsidR="00130CD8" w:rsidRPr="00416063">
        <w:rPr>
          <w:rFonts w:ascii="Garamond" w:hAnsi="Garamond" w:cs="Times New Roman"/>
        </w:rPr>
        <w:t xml:space="preserve"> e </w:t>
      </w:r>
      <w:r w:rsidR="00660BE3" w:rsidRPr="00416063">
        <w:rPr>
          <w:rFonts w:ascii="Garamond" w:hAnsi="Garamond" w:cs="Times New Roman"/>
        </w:rPr>
        <w:t xml:space="preserve">in relazione a quali temi </w:t>
      </w:r>
      <w:r w:rsidR="00FD5BA3" w:rsidRPr="00416063">
        <w:rPr>
          <w:rFonts w:ascii="Garamond" w:hAnsi="Garamond" w:cs="Times New Roman"/>
        </w:rPr>
        <w:t xml:space="preserve">mi sembra </w:t>
      </w:r>
      <w:r w:rsidR="00126601" w:rsidRPr="00416063">
        <w:rPr>
          <w:rFonts w:ascii="Garamond" w:hAnsi="Garamond" w:cs="Times New Roman"/>
        </w:rPr>
        <w:t xml:space="preserve">importante </w:t>
      </w:r>
      <w:r w:rsidR="00ED2873" w:rsidRPr="00416063">
        <w:rPr>
          <w:rFonts w:ascii="Garamond" w:hAnsi="Garamond" w:cs="Times New Roman"/>
        </w:rPr>
        <w:t xml:space="preserve">tanto </w:t>
      </w:r>
      <w:r w:rsidR="00126601" w:rsidRPr="00416063">
        <w:rPr>
          <w:rFonts w:ascii="Garamond" w:hAnsi="Garamond" w:cs="Times New Roman"/>
        </w:rPr>
        <w:t xml:space="preserve">quanto </w:t>
      </w:r>
      <w:r w:rsidR="001A3CE6" w:rsidRPr="00416063">
        <w:rPr>
          <w:rFonts w:ascii="Garamond" w:hAnsi="Garamond" w:cs="Times New Roman"/>
        </w:rPr>
        <w:t xml:space="preserve">il fatto </w:t>
      </w:r>
      <w:r w:rsidR="00126601" w:rsidRPr="00416063">
        <w:rPr>
          <w:rFonts w:ascii="Garamond" w:hAnsi="Garamond" w:cs="Times New Roman"/>
        </w:rPr>
        <w:t>che</w:t>
      </w:r>
      <w:r w:rsidR="00FD5BA3" w:rsidRPr="00416063">
        <w:rPr>
          <w:rFonts w:ascii="Garamond" w:hAnsi="Garamond" w:cs="Times New Roman"/>
        </w:rPr>
        <w:t xml:space="preserve"> la </w:t>
      </w:r>
      <w:r w:rsidR="0075752C" w:rsidRPr="00416063">
        <w:rPr>
          <w:rFonts w:ascii="Garamond" w:hAnsi="Garamond" w:cs="Times New Roman"/>
        </w:rPr>
        <w:t>muove</w:t>
      </w:r>
      <w:r w:rsidR="00660BE3" w:rsidRPr="00416063">
        <w:rPr>
          <w:rFonts w:ascii="Garamond" w:hAnsi="Garamond" w:cs="Times New Roman"/>
        </w:rPr>
        <w:t xml:space="preserve">. Con ciò non </w:t>
      </w:r>
      <w:r w:rsidR="008A5416">
        <w:rPr>
          <w:rFonts w:ascii="Garamond" w:hAnsi="Garamond" w:cs="Times New Roman"/>
        </w:rPr>
        <w:t xml:space="preserve">sostengo </w:t>
      </w:r>
      <w:r w:rsidR="00660BE3" w:rsidRPr="00416063">
        <w:rPr>
          <w:rFonts w:ascii="Garamond" w:hAnsi="Garamond" w:cs="Times New Roman"/>
        </w:rPr>
        <w:t xml:space="preserve">che l’EMDR sia inutile, </w:t>
      </w:r>
      <w:r w:rsidR="0075752C" w:rsidRPr="00416063">
        <w:rPr>
          <w:rFonts w:ascii="Garamond" w:hAnsi="Garamond" w:cs="Times New Roman"/>
        </w:rPr>
        <w:t xml:space="preserve">come non lo sono le </w:t>
      </w:r>
      <w:r w:rsidR="00ED2873" w:rsidRPr="00416063">
        <w:rPr>
          <w:rFonts w:ascii="Garamond" w:hAnsi="Garamond" w:cs="Times New Roman"/>
        </w:rPr>
        <w:t>altre</w:t>
      </w:r>
      <w:r w:rsidR="0075752C" w:rsidRPr="00416063">
        <w:rPr>
          <w:rFonts w:ascii="Garamond" w:hAnsi="Garamond" w:cs="Times New Roman"/>
        </w:rPr>
        <w:t xml:space="preserve"> tecniche</w:t>
      </w:r>
      <w:r w:rsidR="00ED2873" w:rsidRPr="00416063">
        <w:rPr>
          <w:rFonts w:ascii="Garamond" w:hAnsi="Garamond" w:cs="Times New Roman"/>
        </w:rPr>
        <w:t xml:space="preserve"> </w:t>
      </w:r>
      <w:r w:rsidR="00ED2873" w:rsidRPr="00416063">
        <w:rPr>
          <w:rFonts w:ascii="Garamond" w:hAnsi="Garamond" w:cs="Times New Roman"/>
          <w:i/>
          <w:iCs/>
        </w:rPr>
        <w:t>trauma-</w:t>
      </w:r>
      <w:proofErr w:type="spellStart"/>
      <w:r w:rsidR="00ED2873" w:rsidRPr="00416063">
        <w:rPr>
          <w:rFonts w:ascii="Garamond" w:hAnsi="Garamond" w:cs="Times New Roman"/>
          <w:i/>
          <w:iCs/>
        </w:rPr>
        <w:t>focused</w:t>
      </w:r>
      <w:proofErr w:type="spellEnd"/>
      <w:r w:rsidR="00ED2873" w:rsidRPr="00416063">
        <w:rPr>
          <w:rFonts w:ascii="Garamond" w:hAnsi="Garamond" w:cs="Times New Roman"/>
        </w:rPr>
        <w:t xml:space="preserve"> a nostra disposizione</w:t>
      </w:r>
      <w:r w:rsidR="0075752C" w:rsidRPr="00416063">
        <w:rPr>
          <w:rFonts w:ascii="Garamond" w:hAnsi="Garamond" w:cs="Times New Roman"/>
        </w:rPr>
        <w:t xml:space="preserve">, ma che rischiano di </w:t>
      </w:r>
      <w:proofErr w:type="spellStart"/>
      <w:r w:rsidR="0075752C" w:rsidRPr="00416063">
        <w:rPr>
          <w:rFonts w:ascii="Garamond" w:hAnsi="Garamond" w:cs="Times New Roman"/>
        </w:rPr>
        <w:t>diventarlo</w:t>
      </w:r>
      <w:proofErr w:type="spellEnd"/>
      <w:r w:rsidR="0075752C" w:rsidRPr="00416063">
        <w:rPr>
          <w:rFonts w:ascii="Garamond" w:hAnsi="Garamond" w:cs="Times New Roman"/>
        </w:rPr>
        <w:t xml:space="preserve"> se utilizzate in modo cieco rispetto al più </w:t>
      </w:r>
      <w:r w:rsidR="00660BE3" w:rsidRPr="00416063">
        <w:rPr>
          <w:rFonts w:ascii="Garamond" w:hAnsi="Garamond" w:cs="Times New Roman"/>
        </w:rPr>
        <w:t xml:space="preserve">ampio contesto relazionale </w:t>
      </w:r>
      <w:r w:rsidR="0075752C" w:rsidRPr="00416063">
        <w:rPr>
          <w:rFonts w:ascii="Garamond" w:hAnsi="Garamond" w:cs="Times New Roman"/>
        </w:rPr>
        <w:t xml:space="preserve">in cui le applichiamo. </w:t>
      </w:r>
    </w:p>
    <w:p w14:paraId="231F21A2" w14:textId="05F5E8E3" w:rsidR="0031268D" w:rsidRPr="00416063" w:rsidRDefault="0031268D" w:rsidP="00CC7F2F">
      <w:pPr>
        <w:jc w:val="both"/>
        <w:rPr>
          <w:rFonts w:ascii="Garamond" w:hAnsi="Garamond" w:cs="Times New Roman"/>
        </w:rPr>
      </w:pPr>
      <w:r w:rsidRPr="00416063">
        <w:rPr>
          <w:rFonts w:ascii="Garamond" w:hAnsi="Garamond" w:cs="Times New Roman"/>
        </w:rPr>
        <w:t>Per tornare al punto, è vero che il significato soggettivo esperito nel trauma (</w:t>
      </w:r>
      <w:r w:rsidRPr="00416063">
        <w:rPr>
          <w:rFonts w:ascii="Garamond" w:hAnsi="Garamond" w:cs="Times New Roman"/>
          <w:i/>
          <w:iCs/>
        </w:rPr>
        <w:t>la cognizione nega</w:t>
      </w:r>
      <w:r w:rsidR="00021AE2" w:rsidRPr="00416063">
        <w:rPr>
          <w:rFonts w:ascii="Garamond" w:hAnsi="Garamond" w:cs="Times New Roman"/>
          <w:i/>
          <w:iCs/>
        </w:rPr>
        <w:t>tiva</w:t>
      </w:r>
      <w:r w:rsidR="00755654" w:rsidRPr="00416063">
        <w:rPr>
          <w:rFonts w:ascii="Garamond" w:hAnsi="Garamond" w:cs="Times New Roman"/>
          <w:i/>
          <w:iCs/>
        </w:rPr>
        <w:t xml:space="preserve">, </w:t>
      </w:r>
      <w:r w:rsidR="00755654" w:rsidRPr="00416063">
        <w:rPr>
          <w:rFonts w:ascii="Garamond" w:hAnsi="Garamond" w:cs="Times New Roman"/>
        </w:rPr>
        <w:t>con emozioni e sensazioni fisiche associate</w:t>
      </w:r>
      <w:r w:rsidRPr="00416063">
        <w:rPr>
          <w:rFonts w:ascii="Garamond" w:hAnsi="Garamond" w:cs="Times New Roman"/>
        </w:rPr>
        <w:t>) viene pres</w:t>
      </w:r>
      <w:r w:rsidR="00A2188A" w:rsidRPr="00416063">
        <w:rPr>
          <w:rFonts w:ascii="Garamond" w:hAnsi="Garamond" w:cs="Times New Roman"/>
        </w:rPr>
        <w:t>o</w:t>
      </w:r>
      <w:r w:rsidRPr="00416063">
        <w:rPr>
          <w:rFonts w:ascii="Garamond" w:hAnsi="Garamond" w:cs="Times New Roman"/>
        </w:rPr>
        <w:t xml:space="preserve"> in considerazione ed è oggetto del trattamento</w:t>
      </w:r>
      <w:r w:rsidR="00021AE2" w:rsidRPr="00416063">
        <w:rPr>
          <w:rFonts w:ascii="Garamond" w:hAnsi="Garamond" w:cs="Times New Roman"/>
        </w:rPr>
        <w:t xml:space="preserve"> EMDR</w:t>
      </w:r>
      <w:r w:rsidRPr="00416063">
        <w:rPr>
          <w:rFonts w:ascii="Garamond" w:hAnsi="Garamond" w:cs="Times New Roman"/>
        </w:rPr>
        <w:t>, ma in particolare nel caso del PTSD</w:t>
      </w:r>
      <w:r w:rsidR="00D95BA7" w:rsidRPr="00416063">
        <w:rPr>
          <w:rFonts w:ascii="Garamond" w:hAnsi="Garamond" w:cs="Times New Roman"/>
        </w:rPr>
        <w:t>,</w:t>
      </w:r>
      <w:r w:rsidRPr="00416063">
        <w:rPr>
          <w:rFonts w:ascii="Garamond" w:hAnsi="Garamond" w:cs="Times New Roman"/>
        </w:rPr>
        <w:t xml:space="preserve"> sembra esistere </w:t>
      </w:r>
      <w:r w:rsidR="00021AE2" w:rsidRPr="00416063">
        <w:rPr>
          <w:rFonts w:ascii="Garamond" w:hAnsi="Garamond" w:cs="Times New Roman"/>
        </w:rPr>
        <w:t xml:space="preserve">più come prodotto singolare del trauma che come l’espressione dell’incontro tra evento traumatico e </w:t>
      </w:r>
      <w:r w:rsidR="00755654" w:rsidRPr="00416063">
        <w:rPr>
          <w:rFonts w:ascii="Garamond" w:hAnsi="Garamond" w:cs="Times New Roman"/>
        </w:rPr>
        <w:t xml:space="preserve">il </w:t>
      </w:r>
      <w:r w:rsidR="00021AE2" w:rsidRPr="00416063">
        <w:rPr>
          <w:rFonts w:ascii="Garamond" w:hAnsi="Garamond" w:cs="Times New Roman"/>
        </w:rPr>
        <w:t>sistema di credenze con cui il paziente arriva al trauma</w:t>
      </w:r>
      <w:r w:rsidR="00A2188A" w:rsidRPr="00416063">
        <w:rPr>
          <w:rFonts w:ascii="Garamond" w:hAnsi="Garamond" w:cs="Times New Roman"/>
        </w:rPr>
        <w:t xml:space="preserve">. </w:t>
      </w:r>
    </w:p>
    <w:p w14:paraId="02BDA835" w14:textId="71757635" w:rsidR="00D95BA7" w:rsidRPr="00416063" w:rsidRDefault="00D95BA7" w:rsidP="00CC7F2F">
      <w:pPr>
        <w:jc w:val="both"/>
        <w:rPr>
          <w:rFonts w:ascii="Garamond" w:hAnsi="Garamond" w:cs="Times New Roman"/>
        </w:rPr>
      </w:pPr>
      <w:r w:rsidRPr="00416063">
        <w:rPr>
          <w:rFonts w:ascii="Garamond" w:hAnsi="Garamond" w:cs="Times New Roman"/>
        </w:rPr>
        <w:t xml:space="preserve">Questo </w:t>
      </w:r>
      <w:r w:rsidR="00A2188A" w:rsidRPr="00416063">
        <w:rPr>
          <w:rFonts w:ascii="Garamond" w:hAnsi="Garamond" w:cs="Times New Roman"/>
        </w:rPr>
        <w:t xml:space="preserve">esempio </w:t>
      </w:r>
      <w:r w:rsidRPr="00416063">
        <w:rPr>
          <w:rFonts w:ascii="Garamond" w:hAnsi="Garamond" w:cs="Times New Roman"/>
        </w:rPr>
        <w:t>rinforza la necessit</w:t>
      </w:r>
      <w:r w:rsidR="00A2188A" w:rsidRPr="00416063">
        <w:rPr>
          <w:rFonts w:ascii="Garamond" w:hAnsi="Garamond" w:cs="Times New Roman"/>
        </w:rPr>
        <w:t>à</w:t>
      </w:r>
      <w:r w:rsidRPr="00416063">
        <w:rPr>
          <w:rFonts w:ascii="Garamond" w:hAnsi="Garamond" w:cs="Times New Roman"/>
        </w:rPr>
        <w:t xml:space="preserve"> di una prospettiva teorica e clinica del PTSD che tenga in considerazione ciò che ho detto fino a qui: che la risposta traumatica acuta non è casuale, non </w:t>
      </w:r>
      <w:r w:rsidR="00A2188A" w:rsidRPr="00416063">
        <w:rPr>
          <w:rFonts w:ascii="Garamond" w:hAnsi="Garamond" w:cs="Times New Roman"/>
        </w:rPr>
        <w:t xml:space="preserve">è </w:t>
      </w:r>
      <w:r w:rsidRPr="00416063">
        <w:rPr>
          <w:rFonts w:ascii="Garamond" w:hAnsi="Garamond" w:cs="Times New Roman"/>
        </w:rPr>
        <w:t xml:space="preserve">puramente biologica, non </w:t>
      </w:r>
      <w:r w:rsidR="00A2188A" w:rsidRPr="00416063">
        <w:rPr>
          <w:rFonts w:ascii="Garamond" w:hAnsi="Garamond" w:cs="Times New Roman"/>
        </w:rPr>
        <w:t xml:space="preserve">è </w:t>
      </w:r>
      <w:r w:rsidRPr="00416063">
        <w:rPr>
          <w:rFonts w:ascii="Garamond" w:hAnsi="Garamond" w:cs="Times New Roman"/>
        </w:rPr>
        <w:t xml:space="preserve">uniforme e non </w:t>
      </w:r>
      <w:r w:rsidR="00A2188A" w:rsidRPr="00416063">
        <w:rPr>
          <w:rFonts w:ascii="Garamond" w:hAnsi="Garamond" w:cs="Times New Roman"/>
        </w:rPr>
        <w:t xml:space="preserve">è </w:t>
      </w:r>
      <w:r w:rsidR="00CF740E" w:rsidRPr="00416063">
        <w:rPr>
          <w:rFonts w:ascii="Garamond" w:hAnsi="Garamond" w:cs="Times New Roman"/>
        </w:rPr>
        <w:t>sempre prevista.</w:t>
      </w:r>
    </w:p>
    <w:p w14:paraId="0D9B1257" w14:textId="1979E829" w:rsidR="009064D5" w:rsidRPr="00416063" w:rsidRDefault="004613F3" w:rsidP="00E81903">
      <w:pPr>
        <w:jc w:val="both"/>
        <w:rPr>
          <w:rFonts w:ascii="Garamond" w:hAnsi="Garamond" w:cs="Times New Roman"/>
        </w:rPr>
      </w:pPr>
      <w:r w:rsidRPr="00416063">
        <w:rPr>
          <w:rFonts w:ascii="Garamond" w:hAnsi="Garamond" w:cs="Times New Roman"/>
        </w:rPr>
        <w:t>Credo che questa prospettiva sia ben rappresentata dalla Control-</w:t>
      </w:r>
      <w:r w:rsidR="00E81903" w:rsidRPr="00416063">
        <w:rPr>
          <w:rFonts w:ascii="Garamond" w:hAnsi="Garamond" w:cs="Times New Roman"/>
        </w:rPr>
        <w:t>Mastery Theory (CMT</w:t>
      </w:r>
      <w:r w:rsidR="0073745A" w:rsidRPr="00416063">
        <w:rPr>
          <w:rFonts w:ascii="Garamond" w:hAnsi="Garamond" w:cs="Times New Roman"/>
        </w:rPr>
        <w:t xml:space="preserve"> – Weiss, 1993; </w:t>
      </w:r>
      <w:proofErr w:type="spellStart"/>
      <w:r w:rsidR="0073745A" w:rsidRPr="00416063">
        <w:rPr>
          <w:rFonts w:ascii="Garamond" w:hAnsi="Garamond" w:cs="Times New Roman"/>
        </w:rPr>
        <w:t>Silberschatz</w:t>
      </w:r>
      <w:proofErr w:type="spellEnd"/>
      <w:r w:rsidR="0073745A" w:rsidRPr="00416063">
        <w:rPr>
          <w:rFonts w:ascii="Garamond" w:hAnsi="Garamond" w:cs="Times New Roman"/>
        </w:rPr>
        <w:t>, 2005; Gazzillo et al., 2025</w:t>
      </w:r>
      <w:r w:rsidR="00E81903" w:rsidRPr="00416063">
        <w:rPr>
          <w:rFonts w:ascii="Garamond" w:hAnsi="Garamond" w:cs="Times New Roman"/>
        </w:rPr>
        <w:t>). Da questa prospettiva,</w:t>
      </w:r>
      <w:r w:rsidR="0009655A" w:rsidRPr="00416063">
        <w:rPr>
          <w:rFonts w:ascii="Garamond" w:hAnsi="Garamond" w:cs="Times New Roman"/>
        </w:rPr>
        <w:t xml:space="preserve"> </w:t>
      </w:r>
      <w:r w:rsidR="00E81903" w:rsidRPr="00416063">
        <w:rPr>
          <w:rFonts w:ascii="Garamond" w:hAnsi="Garamond" w:cs="Times New Roman"/>
        </w:rPr>
        <w:t>la psicopatologia non viene intesa primariamente come un fallimento della regolazione, ma come un tentativo organizzato di perseguire obiettivi adattivi in condizioni percepite come pericolose. Secondo la CMT, gli individui sono motivati, da un punto di vista evolutivo, a perseguire obiettivi fondamentali, adattivi e sani. Tuttavia, attraverso le esperienze relazionali precoci, possono sviluppare quelle che vengono definite credenze patogene</w:t>
      </w:r>
      <w:r w:rsidR="0073745A" w:rsidRPr="00416063">
        <w:rPr>
          <w:rFonts w:ascii="Garamond" w:hAnsi="Garamond" w:cs="Times New Roman"/>
        </w:rPr>
        <w:t xml:space="preserve"> (Gazzillo, 2023)</w:t>
      </w:r>
      <w:r w:rsidR="00E81903" w:rsidRPr="00416063">
        <w:rPr>
          <w:rFonts w:ascii="Garamond" w:hAnsi="Garamond" w:cs="Times New Roman"/>
        </w:rPr>
        <w:t xml:space="preserve">, cioè aspettative relazionali, implicite ed emotive che rendono il perseguimento di questi obiettivi rischioso, dannoso o addirittura proibito, perché associato </w:t>
      </w:r>
      <w:r w:rsidR="0073745A" w:rsidRPr="00416063">
        <w:rPr>
          <w:rFonts w:ascii="Garamond" w:hAnsi="Garamond" w:cs="Times New Roman"/>
        </w:rPr>
        <w:t xml:space="preserve">al timore </w:t>
      </w:r>
      <w:r w:rsidR="00E81903" w:rsidRPr="00416063">
        <w:rPr>
          <w:rFonts w:ascii="Garamond" w:hAnsi="Garamond" w:cs="Times New Roman"/>
        </w:rPr>
        <w:t>di essere rifiutati o di danneggiare gli altri per noi significativi</w:t>
      </w:r>
      <w:r w:rsidR="0073745A" w:rsidRPr="00416063">
        <w:rPr>
          <w:rFonts w:ascii="Garamond" w:hAnsi="Garamond" w:cs="Times New Roman"/>
        </w:rPr>
        <w:t xml:space="preserve"> e, in prospettive più recenti, al timore di perdere l’appartenenza </w:t>
      </w:r>
      <w:r w:rsidR="0073745A" w:rsidRPr="00416063">
        <w:rPr>
          <w:rFonts w:ascii="Garamond" w:hAnsi="Garamond" w:cs="Times New Roman"/>
        </w:rPr>
        <w:lastRenderedPageBreak/>
        <w:t>al gruppo di riferimento (</w:t>
      </w:r>
      <w:proofErr w:type="spellStart"/>
      <w:r w:rsidR="0073745A" w:rsidRPr="00416063">
        <w:rPr>
          <w:rFonts w:ascii="Garamond" w:hAnsi="Garamond" w:cs="Times New Roman"/>
        </w:rPr>
        <w:t>Carbocci</w:t>
      </w:r>
      <w:proofErr w:type="spellEnd"/>
      <w:r w:rsidR="0073745A" w:rsidRPr="00416063">
        <w:rPr>
          <w:rFonts w:ascii="Garamond" w:hAnsi="Garamond" w:cs="Times New Roman"/>
        </w:rPr>
        <w:t xml:space="preserve">, 2026). </w:t>
      </w:r>
      <w:r w:rsidR="00E81903" w:rsidRPr="00416063">
        <w:rPr>
          <w:rFonts w:ascii="Garamond" w:hAnsi="Garamond" w:cs="Times New Roman"/>
        </w:rPr>
        <w:t xml:space="preserve">In questo senso, i sintomi non rappresentano semplicemente un’espressione di disregolazione, ma riflettono un conflitto: da un lato, la spinta a muoversi verso obiettivi adattivi; dall’altro, la necessità di evitare un pericolo relazionale anticipato o, in termini </w:t>
      </w:r>
      <w:proofErr w:type="spellStart"/>
      <w:r w:rsidR="00E81903" w:rsidRPr="00416063">
        <w:rPr>
          <w:rFonts w:ascii="Garamond" w:hAnsi="Garamond" w:cs="Times New Roman"/>
        </w:rPr>
        <w:t>bayesiani</w:t>
      </w:r>
      <w:proofErr w:type="spellEnd"/>
      <w:r w:rsidR="00E81903" w:rsidRPr="00416063">
        <w:rPr>
          <w:rFonts w:ascii="Garamond" w:hAnsi="Garamond" w:cs="Times New Roman"/>
        </w:rPr>
        <w:t xml:space="preserve">, previsto. Sarebbe proprio questo conflitto che contribuisce al mantenimento dell’attivazione e alla stabilizzazione dei sintomi nel tempo. </w:t>
      </w:r>
    </w:p>
    <w:p w14:paraId="5E6EF439" w14:textId="30D9D5F4" w:rsidR="00E81903" w:rsidRPr="00416063" w:rsidRDefault="004613F3" w:rsidP="00E81903">
      <w:pPr>
        <w:jc w:val="both"/>
        <w:rPr>
          <w:rFonts w:ascii="Garamond" w:hAnsi="Garamond" w:cs="Times New Roman"/>
        </w:rPr>
      </w:pPr>
      <w:r w:rsidRPr="00416063">
        <w:rPr>
          <w:rFonts w:ascii="Garamond" w:hAnsi="Garamond" w:cs="Times New Roman"/>
        </w:rPr>
        <w:t>U</w:t>
      </w:r>
      <w:r w:rsidR="00E81903" w:rsidRPr="00416063">
        <w:rPr>
          <w:rFonts w:ascii="Garamond" w:hAnsi="Garamond" w:cs="Times New Roman"/>
        </w:rPr>
        <w:t>n’ottica CMT al PTSD ci permette</w:t>
      </w:r>
      <w:r w:rsidR="00AD304C" w:rsidRPr="00416063">
        <w:rPr>
          <w:rFonts w:ascii="Garamond" w:hAnsi="Garamond" w:cs="Times New Roman"/>
        </w:rPr>
        <w:t>rebbe</w:t>
      </w:r>
      <w:r w:rsidR="00046CF0" w:rsidRPr="00416063">
        <w:rPr>
          <w:rFonts w:ascii="Garamond" w:hAnsi="Garamond" w:cs="Times New Roman"/>
        </w:rPr>
        <w:t xml:space="preserve"> di capire meglio</w:t>
      </w:r>
      <w:r w:rsidR="00E81903" w:rsidRPr="00416063">
        <w:rPr>
          <w:rFonts w:ascii="Garamond" w:hAnsi="Garamond" w:cs="Times New Roman"/>
        </w:rPr>
        <w:t xml:space="preserve"> perché alcuni pattern diventano persistenti e si cronicizzano</w:t>
      </w:r>
      <w:r w:rsidR="00C462D3" w:rsidRPr="00416063">
        <w:rPr>
          <w:rFonts w:ascii="Garamond" w:hAnsi="Garamond" w:cs="Times New Roman"/>
        </w:rPr>
        <w:t>, e sarebbe orientata alla soggettività per definizione.</w:t>
      </w:r>
      <w:r w:rsidR="00346518" w:rsidRPr="00416063">
        <w:rPr>
          <w:rFonts w:ascii="Garamond" w:hAnsi="Garamond" w:cs="Times New Roman"/>
        </w:rPr>
        <w:t xml:space="preserve"> </w:t>
      </w:r>
      <w:r w:rsidR="00E81903" w:rsidRPr="00416063">
        <w:rPr>
          <w:rFonts w:ascii="Garamond" w:hAnsi="Garamond" w:cs="Times New Roman"/>
        </w:rPr>
        <w:t xml:space="preserve">Un aspetto particolarmente rilevante è che questo modello non si applica solo alle condizioni croniche, ma anche al trauma acuto. Anche nelle cosiddette situazioni di </w:t>
      </w:r>
      <w:r w:rsidR="00046CF0" w:rsidRPr="00416063">
        <w:rPr>
          <w:rFonts w:ascii="Garamond" w:hAnsi="Garamond" w:cs="Times New Roman"/>
        </w:rPr>
        <w:t>trauma da shock (cos</w:t>
      </w:r>
      <w:r w:rsidR="00AD304C" w:rsidRPr="00416063">
        <w:rPr>
          <w:rFonts w:ascii="Garamond" w:hAnsi="Garamond" w:cs="Times New Roman"/>
        </w:rPr>
        <w:t>ì</w:t>
      </w:r>
      <w:r w:rsidR="00046CF0" w:rsidRPr="00416063">
        <w:rPr>
          <w:rFonts w:ascii="Garamond" w:hAnsi="Garamond" w:cs="Times New Roman"/>
        </w:rPr>
        <w:t xml:space="preserve"> si chiamano nel modello i traumi acuti)</w:t>
      </w:r>
      <w:r w:rsidR="00E81903" w:rsidRPr="00416063">
        <w:rPr>
          <w:rFonts w:ascii="Garamond" w:hAnsi="Garamond" w:cs="Times New Roman"/>
        </w:rPr>
        <w:t>, l’intensità e la persistenza dei sintomi non possono essere comprese esclusivamente come una reazione all’evento, ma devono essere lette alla luce della storia dell’individuo</w:t>
      </w:r>
      <w:r w:rsidR="009064D5" w:rsidRPr="00416063">
        <w:rPr>
          <w:rFonts w:ascii="Garamond" w:hAnsi="Garamond" w:cs="Times New Roman"/>
        </w:rPr>
        <w:t>.</w:t>
      </w:r>
      <w:r w:rsidR="00046CF0" w:rsidRPr="00416063">
        <w:rPr>
          <w:rFonts w:ascii="Garamond" w:hAnsi="Garamond" w:cs="Times New Roman"/>
        </w:rPr>
        <w:t xml:space="preserve"> Conseguentemente, il trattamento del PTSD, informato dalla CMT</w:t>
      </w:r>
      <w:r w:rsidR="00327C37" w:rsidRPr="00416063">
        <w:rPr>
          <w:rFonts w:ascii="Garamond" w:hAnsi="Garamond" w:cs="Times New Roman"/>
        </w:rPr>
        <w:t>, dovrebbe raggiungere la riduzione dei sintomi, la regolazione dell’arousal e il processamento della memoria traumatica</w:t>
      </w:r>
      <w:r w:rsidR="00D83277" w:rsidRPr="00416063">
        <w:rPr>
          <w:rFonts w:ascii="Garamond" w:hAnsi="Garamond" w:cs="Times New Roman"/>
        </w:rPr>
        <w:t xml:space="preserve"> primariamente </w:t>
      </w:r>
      <w:r w:rsidR="00D83277" w:rsidRPr="00416063">
        <w:rPr>
          <w:rFonts w:ascii="Garamond" w:hAnsi="Garamond" w:cs="Times New Roman"/>
          <w:i/>
          <w:iCs/>
        </w:rPr>
        <w:t>attraverso</w:t>
      </w:r>
      <w:r w:rsidR="00D83277" w:rsidRPr="00416063">
        <w:rPr>
          <w:rFonts w:ascii="Garamond" w:hAnsi="Garamond" w:cs="Times New Roman"/>
        </w:rPr>
        <w:t xml:space="preserve"> la ricostruzione del significato di ciò che il sintomo protegge, cioè di come il trauma acuto si lega e </w:t>
      </w:r>
      <w:proofErr w:type="spellStart"/>
      <w:r w:rsidR="00D83277" w:rsidRPr="00416063">
        <w:rPr>
          <w:rFonts w:ascii="Garamond" w:hAnsi="Garamond" w:cs="Times New Roman"/>
        </w:rPr>
        <w:t>ri</w:t>
      </w:r>
      <w:proofErr w:type="spellEnd"/>
      <w:r w:rsidR="00D83277" w:rsidRPr="00416063">
        <w:rPr>
          <w:rFonts w:ascii="Garamond" w:hAnsi="Garamond" w:cs="Times New Roman"/>
        </w:rPr>
        <w:t xml:space="preserve">-attiva le credenze patogene </w:t>
      </w:r>
      <w:proofErr w:type="spellStart"/>
      <w:proofErr w:type="gramStart"/>
      <w:r w:rsidR="00D83277" w:rsidRPr="00416063">
        <w:rPr>
          <w:rFonts w:ascii="Garamond" w:hAnsi="Garamond" w:cs="Times New Roman"/>
        </w:rPr>
        <w:t>pre</w:t>
      </w:r>
      <w:proofErr w:type="spellEnd"/>
      <w:r w:rsidR="00D83277" w:rsidRPr="00416063">
        <w:rPr>
          <w:rFonts w:ascii="Garamond" w:hAnsi="Garamond" w:cs="Times New Roman"/>
        </w:rPr>
        <w:t>-esistenti</w:t>
      </w:r>
      <w:proofErr w:type="gramEnd"/>
      <w:r w:rsidR="00D83277" w:rsidRPr="00416063">
        <w:rPr>
          <w:rFonts w:ascii="Garamond" w:hAnsi="Garamond" w:cs="Times New Roman"/>
        </w:rPr>
        <w:t xml:space="preserve"> del paziente</w:t>
      </w:r>
      <w:r w:rsidR="00C66515" w:rsidRPr="00416063">
        <w:rPr>
          <w:rFonts w:ascii="Garamond" w:hAnsi="Garamond" w:cs="Times New Roman"/>
        </w:rPr>
        <w:t xml:space="preserve">, e attraverso la disconferma esperienziale di queste credenze e </w:t>
      </w:r>
      <w:r w:rsidR="00E142CA" w:rsidRPr="00416063">
        <w:rPr>
          <w:rFonts w:ascii="Garamond" w:hAnsi="Garamond" w:cs="Times New Roman"/>
        </w:rPr>
        <w:t>la promozione di credenze più flessibili e adattive</w:t>
      </w:r>
      <w:r w:rsidR="00D83277" w:rsidRPr="00416063">
        <w:rPr>
          <w:rFonts w:ascii="Garamond" w:hAnsi="Garamond" w:cs="Times New Roman"/>
        </w:rPr>
        <w:t xml:space="preserve">.  </w:t>
      </w:r>
    </w:p>
    <w:p w14:paraId="618ADF62" w14:textId="77777777" w:rsidR="009064D5" w:rsidRPr="00416063" w:rsidRDefault="009064D5" w:rsidP="00E81903">
      <w:pPr>
        <w:jc w:val="both"/>
        <w:rPr>
          <w:rFonts w:ascii="Garamond" w:hAnsi="Garamond" w:cs="Times New Roman"/>
        </w:rPr>
      </w:pPr>
    </w:p>
    <w:p w14:paraId="08099DC3" w14:textId="724E5F5B" w:rsidR="009064D5" w:rsidRPr="00416063" w:rsidRDefault="009064D5" w:rsidP="00E81903">
      <w:pPr>
        <w:jc w:val="both"/>
        <w:rPr>
          <w:rFonts w:ascii="Garamond" w:hAnsi="Garamond" w:cs="Times New Roman"/>
          <w:b/>
          <w:bCs/>
        </w:rPr>
      </w:pPr>
      <w:r w:rsidRPr="00416063">
        <w:rPr>
          <w:rFonts w:ascii="Garamond" w:hAnsi="Garamond" w:cs="Times New Roman"/>
          <w:b/>
          <w:bCs/>
        </w:rPr>
        <w:t xml:space="preserve">Il caso di </w:t>
      </w:r>
      <w:r w:rsidR="00C0150B" w:rsidRPr="00416063">
        <w:rPr>
          <w:rFonts w:ascii="Garamond" w:hAnsi="Garamond" w:cs="Times New Roman"/>
          <w:b/>
          <w:bCs/>
        </w:rPr>
        <w:t>Emma</w:t>
      </w:r>
    </w:p>
    <w:p w14:paraId="7350A680" w14:textId="415880D8" w:rsidR="009064D5" w:rsidRPr="00416063" w:rsidRDefault="009064D5" w:rsidP="00E81903">
      <w:pPr>
        <w:jc w:val="both"/>
        <w:rPr>
          <w:rFonts w:ascii="Garamond" w:hAnsi="Garamond" w:cs="Times New Roman"/>
        </w:rPr>
      </w:pPr>
      <w:r w:rsidRPr="00416063">
        <w:rPr>
          <w:rFonts w:ascii="Garamond" w:hAnsi="Garamond" w:cs="Times New Roman"/>
        </w:rPr>
        <w:t xml:space="preserve">Vorrei ora calare </w:t>
      </w:r>
      <w:r w:rsidR="004D462D" w:rsidRPr="00416063">
        <w:rPr>
          <w:rFonts w:ascii="Garamond" w:hAnsi="Garamond" w:cs="Times New Roman"/>
        </w:rPr>
        <w:t>cioè</w:t>
      </w:r>
      <w:r w:rsidRPr="00416063">
        <w:rPr>
          <w:rFonts w:ascii="Garamond" w:hAnsi="Garamond" w:cs="Times New Roman"/>
        </w:rPr>
        <w:t xml:space="preserve"> che </w:t>
      </w:r>
      <w:r w:rsidR="008450AD" w:rsidRPr="00416063">
        <w:rPr>
          <w:rFonts w:ascii="Garamond" w:hAnsi="Garamond" w:cs="Times New Roman"/>
        </w:rPr>
        <w:t xml:space="preserve">ho </w:t>
      </w:r>
      <w:r w:rsidRPr="00416063">
        <w:rPr>
          <w:rFonts w:ascii="Garamond" w:hAnsi="Garamond" w:cs="Times New Roman"/>
        </w:rPr>
        <w:t xml:space="preserve">detto teoricamente in un esempio clinico. </w:t>
      </w:r>
    </w:p>
    <w:p w14:paraId="1053601A" w14:textId="699C16F8" w:rsidR="008450AD" w:rsidRPr="00416063" w:rsidRDefault="00042017" w:rsidP="008450AD">
      <w:pPr>
        <w:jc w:val="both"/>
        <w:rPr>
          <w:rFonts w:ascii="Garamond" w:hAnsi="Garamond" w:cs="Times New Roman"/>
        </w:rPr>
      </w:pPr>
      <w:r w:rsidRPr="00416063">
        <w:rPr>
          <w:rFonts w:ascii="Garamond" w:hAnsi="Garamond" w:cs="Times New Roman"/>
        </w:rPr>
        <w:t>Emma</w:t>
      </w:r>
      <w:r w:rsidR="008450AD" w:rsidRPr="00416063">
        <w:rPr>
          <w:rFonts w:ascii="Garamond" w:hAnsi="Garamond" w:cs="Times New Roman"/>
        </w:rPr>
        <w:t xml:space="preserve"> è una donna di 35 anni che giunge in terapia in seguito a un incidente stradale avvenuto mentre si recava al lavoro. Nelle settimane successive all’evento sviluppa un quadro sintomatologico </w:t>
      </w:r>
      <w:r w:rsidR="00C62E03" w:rsidRPr="00416063">
        <w:rPr>
          <w:rFonts w:ascii="Garamond" w:hAnsi="Garamond" w:cs="Times New Roman"/>
        </w:rPr>
        <w:t>da PTSD</w:t>
      </w:r>
      <w:r w:rsidR="008450AD" w:rsidRPr="00416063">
        <w:rPr>
          <w:rFonts w:ascii="Garamond" w:hAnsi="Garamond" w:cs="Times New Roman"/>
        </w:rPr>
        <w:t xml:space="preserve">, caratterizzato da intrusioni ricorrenti, flashback, evitamento della guida e persistente iperattivazione. L’impatto dei sintomi è significativo: </w:t>
      </w:r>
      <w:r w:rsidRPr="00416063">
        <w:rPr>
          <w:rFonts w:ascii="Garamond" w:hAnsi="Garamond" w:cs="Times New Roman"/>
        </w:rPr>
        <w:t>Emma</w:t>
      </w:r>
      <w:r w:rsidR="008450AD" w:rsidRPr="00416063">
        <w:rPr>
          <w:rFonts w:ascii="Garamond" w:hAnsi="Garamond" w:cs="Times New Roman"/>
        </w:rPr>
        <w:t xml:space="preserve"> interrompe l’attività lavorativa, non utilizza più l’automobile e riferisce una compromissione importante del </w:t>
      </w:r>
      <w:r w:rsidR="00CF740E" w:rsidRPr="00416063">
        <w:rPr>
          <w:rFonts w:ascii="Garamond" w:hAnsi="Garamond" w:cs="Times New Roman"/>
        </w:rPr>
        <w:t>ritmo sonno/veglia.</w:t>
      </w:r>
    </w:p>
    <w:p w14:paraId="699A8EA6" w14:textId="193A58C1" w:rsidR="008450AD" w:rsidRPr="00416063" w:rsidRDefault="008450AD" w:rsidP="008450AD">
      <w:pPr>
        <w:jc w:val="both"/>
        <w:rPr>
          <w:rFonts w:ascii="Garamond" w:hAnsi="Garamond" w:cs="Times New Roman"/>
        </w:rPr>
      </w:pPr>
      <w:r w:rsidRPr="00416063">
        <w:rPr>
          <w:rFonts w:ascii="Garamond" w:hAnsi="Garamond" w:cs="Times New Roman"/>
        </w:rPr>
        <w:t>Dal punto di vista fenomenologico, i contenuti intrusivi si organizzano attorno a due nuclei principali. Da un lato, il momento in cui perde il controllo del</w:t>
      </w:r>
      <w:r w:rsidR="00C62E03" w:rsidRPr="00416063">
        <w:rPr>
          <w:rFonts w:ascii="Garamond" w:hAnsi="Garamond" w:cs="Times New Roman"/>
        </w:rPr>
        <w:t xml:space="preserve"> volante dell’auto,</w:t>
      </w:r>
      <w:r w:rsidRPr="00416063">
        <w:rPr>
          <w:rFonts w:ascii="Garamond" w:hAnsi="Garamond" w:cs="Times New Roman"/>
        </w:rPr>
        <w:t xml:space="preserve"> accompagnato dalla paura di fare del male a sé stessa e agli </w:t>
      </w:r>
      <w:r w:rsidR="00254D95" w:rsidRPr="00416063">
        <w:rPr>
          <w:rFonts w:ascii="Garamond" w:hAnsi="Garamond" w:cs="Times New Roman"/>
        </w:rPr>
        <w:t>altri,</w:t>
      </w:r>
      <w:r w:rsidRPr="00416063">
        <w:rPr>
          <w:rFonts w:ascii="Garamond" w:hAnsi="Garamond" w:cs="Times New Roman"/>
        </w:rPr>
        <w:t xml:space="preserve"> dall’altro, la sensazione di essere sola, lontana da casa e senza possibilità di ricevere aiuto. Fin da questa prima descrizione emerge come il vissuto traumatico non sia limitato alla dimensione di minaccia fisica, ma includa elementi relazionali e di significato che vanno oltre l’evento in sé.</w:t>
      </w:r>
    </w:p>
    <w:p w14:paraId="0B3BAE77" w14:textId="5A0568FB" w:rsidR="008450AD" w:rsidRPr="00416063" w:rsidRDefault="008450AD" w:rsidP="008450AD">
      <w:pPr>
        <w:jc w:val="both"/>
        <w:rPr>
          <w:rFonts w:ascii="Garamond" w:hAnsi="Garamond" w:cs="Times New Roman"/>
        </w:rPr>
      </w:pPr>
      <w:r w:rsidRPr="00416063">
        <w:rPr>
          <w:rFonts w:ascii="Garamond" w:hAnsi="Garamond" w:cs="Times New Roman"/>
        </w:rPr>
        <w:t xml:space="preserve">La paziente viene inviata da </w:t>
      </w:r>
      <w:r w:rsidR="00C62E03" w:rsidRPr="00416063">
        <w:rPr>
          <w:rFonts w:ascii="Garamond" w:hAnsi="Garamond" w:cs="Times New Roman"/>
        </w:rPr>
        <w:t xml:space="preserve">un collega </w:t>
      </w:r>
      <w:r w:rsidRPr="00416063">
        <w:rPr>
          <w:rFonts w:ascii="Garamond" w:hAnsi="Garamond" w:cs="Times New Roman"/>
        </w:rPr>
        <w:t>psichiatra</w:t>
      </w:r>
      <w:r w:rsidR="00C62E03" w:rsidRPr="00416063">
        <w:rPr>
          <w:rFonts w:ascii="Garamond" w:hAnsi="Garamond" w:cs="Times New Roman"/>
        </w:rPr>
        <w:t xml:space="preserve">, similmente a quanto successo a Romana, </w:t>
      </w:r>
      <w:r w:rsidRPr="00416063">
        <w:rPr>
          <w:rFonts w:ascii="Garamond" w:hAnsi="Garamond" w:cs="Times New Roman"/>
        </w:rPr>
        <w:t xml:space="preserve">con una chiara indicazione a intraprendere un trattamento EMDR. Viene inoltre proposta una terapia farmacologica, in considerazione dell’intensità dei sintomi e del loro impatto sul funzionamento quotidiano. </w:t>
      </w:r>
      <w:r w:rsidR="00042017" w:rsidRPr="00416063">
        <w:rPr>
          <w:rFonts w:ascii="Garamond" w:hAnsi="Garamond" w:cs="Times New Roman"/>
        </w:rPr>
        <w:t>Emma</w:t>
      </w:r>
      <w:r w:rsidR="00C62E03" w:rsidRPr="00416063">
        <w:rPr>
          <w:rFonts w:ascii="Garamond" w:hAnsi="Garamond" w:cs="Times New Roman"/>
        </w:rPr>
        <w:t xml:space="preserve">, tuttavia, </w:t>
      </w:r>
      <w:r w:rsidRPr="00416063">
        <w:rPr>
          <w:rFonts w:ascii="Garamond" w:hAnsi="Garamond" w:cs="Times New Roman"/>
        </w:rPr>
        <w:t>rifiuta tuttavia l’intervento farmacologico</w:t>
      </w:r>
      <w:r w:rsidR="00C62E03" w:rsidRPr="00416063">
        <w:rPr>
          <w:rFonts w:ascii="Garamond" w:hAnsi="Garamond" w:cs="Times New Roman"/>
        </w:rPr>
        <w:t xml:space="preserve"> perché spaventata dall’idea di doversi affidare a qualcosa di esterno che può renderla dipendente senza avere effetti sui sintomi.  Concordo dunque</w:t>
      </w:r>
      <w:r w:rsidRPr="00416063">
        <w:rPr>
          <w:rFonts w:ascii="Garamond" w:hAnsi="Garamond" w:cs="Times New Roman"/>
        </w:rPr>
        <w:t xml:space="preserve"> </w:t>
      </w:r>
      <w:r w:rsidR="00C62E03" w:rsidRPr="00416063">
        <w:rPr>
          <w:rFonts w:ascii="Garamond" w:hAnsi="Garamond" w:cs="Times New Roman"/>
        </w:rPr>
        <w:t>con lei</w:t>
      </w:r>
      <w:r w:rsidRPr="00416063">
        <w:rPr>
          <w:rFonts w:ascii="Garamond" w:hAnsi="Garamond" w:cs="Times New Roman"/>
        </w:rPr>
        <w:t xml:space="preserve"> di avviare il trattamento seguendo il protocollo EMDR a otto fasi, con l’obiettivo di ridurre l’attivazione fisiologica e modificare la cognizione negativa associata al ricordo traumatico.</w:t>
      </w:r>
      <w:r w:rsidR="00013A61" w:rsidRPr="00416063">
        <w:rPr>
          <w:rFonts w:ascii="Garamond" w:hAnsi="Garamond" w:cs="Times New Roman"/>
        </w:rPr>
        <w:t xml:space="preserve"> </w:t>
      </w:r>
      <w:r w:rsidRPr="00416063">
        <w:rPr>
          <w:rFonts w:ascii="Garamond" w:hAnsi="Garamond" w:cs="Times New Roman"/>
        </w:rPr>
        <w:t xml:space="preserve">Tuttavia, fin dalle prime sedute emergono difficoltà rilevanti nell’ingaggio nel trattamento. </w:t>
      </w:r>
      <w:r w:rsidR="00042017" w:rsidRPr="00416063">
        <w:rPr>
          <w:rFonts w:ascii="Garamond" w:hAnsi="Garamond" w:cs="Times New Roman"/>
        </w:rPr>
        <w:t>Emma</w:t>
      </w:r>
      <w:r w:rsidRPr="00416063">
        <w:rPr>
          <w:rFonts w:ascii="Garamond" w:hAnsi="Garamond" w:cs="Times New Roman"/>
        </w:rPr>
        <w:t xml:space="preserve"> fatica a identificare i livelli di </w:t>
      </w:r>
      <w:r w:rsidR="00013A61" w:rsidRPr="00416063">
        <w:rPr>
          <w:rFonts w:ascii="Garamond" w:hAnsi="Garamond" w:cs="Times New Roman"/>
        </w:rPr>
        <w:t>disagio percepito</w:t>
      </w:r>
      <w:r w:rsidRPr="00416063">
        <w:rPr>
          <w:rFonts w:ascii="Garamond" w:hAnsi="Garamond" w:cs="Times New Roman"/>
        </w:rPr>
        <w:t xml:space="preserve"> (SUD), a valutare la validità della cognizione positiva (VOC) e, più in generale, a entrare in contatto con le proprie </w:t>
      </w:r>
      <w:r w:rsidR="00013A61" w:rsidRPr="00416063">
        <w:rPr>
          <w:rFonts w:ascii="Garamond" w:hAnsi="Garamond" w:cs="Times New Roman"/>
        </w:rPr>
        <w:t xml:space="preserve">emozioni e </w:t>
      </w:r>
      <w:r w:rsidRPr="00416063">
        <w:rPr>
          <w:rFonts w:ascii="Garamond" w:hAnsi="Garamond" w:cs="Times New Roman"/>
        </w:rPr>
        <w:t xml:space="preserve">sensazioni corporee. L’esperienza del protocollo viene descritta come faticosa, poco naturale e difficilmente sostenibile. In modo interessante, </w:t>
      </w:r>
      <w:r w:rsidR="00042017" w:rsidRPr="00416063">
        <w:rPr>
          <w:rFonts w:ascii="Garamond" w:hAnsi="Garamond" w:cs="Times New Roman"/>
        </w:rPr>
        <w:t>Emma</w:t>
      </w:r>
      <w:r w:rsidRPr="00416063">
        <w:rPr>
          <w:rFonts w:ascii="Garamond" w:hAnsi="Garamond" w:cs="Times New Roman"/>
        </w:rPr>
        <w:t xml:space="preserve"> riferisce </w:t>
      </w:r>
      <w:r w:rsidRPr="00416063">
        <w:rPr>
          <w:rFonts w:ascii="Garamond" w:hAnsi="Garamond" w:cs="Times New Roman"/>
        </w:rPr>
        <w:lastRenderedPageBreak/>
        <w:t>di riuscire a contattare con maggiore facilità le immagini traumatiche quando è da sola, al di fuori del setting terapeutico, piuttosto che all’interno della struttura proposta.</w:t>
      </w:r>
    </w:p>
    <w:p w14:paraId="03E42D89" w14:textId="6DDE3AD7" w:rsidR="00013A61" w:rsidRPr="00416063" w:rsidRDefault="008450AD" w:rsidP="008450AD">
      <w:pPr>
        <w:jc w:val="both"/>
        <w:rPr>
          <w:rFonts w:ascii="Garamond" w:hAnsi="Garamond" w:cs="Times New Roman"/>
        </w:rPr>
      </w:pPr>
      <w:r w:rsidRPr="00416063">
        <w:rPr>
          <w:rFonts w:ascii="Garamond" w:hAnsi="Garamond" w:cs="Times New Roman"/>
        </w:rPr>
        <w:t xml:space="preserve">Nonostante l’applicazione accurata del protocollo, </w:t>
      </w:r>
      <w:r w:rsidR="00013A61" w:rsidRPr="00416063">
        <w:rPr>
          <w:rFonts w:ascii="Garamond" w:hAnsi="Garamond" w:cs="Times New Roman"/>
        </w:rPr>
        <w:t xml:space="preserve">dopo </w:t>
      </w:r>
      <w:r w:rsidR="00254D95" w:rsidRPr="00416063">
        <w:rPr>
          <w:rFonts w:ascii="Garamond" w:hAnsi="Garamond" w:cs="Times New Roman"/>
        </w:rPr>
        <w:t>dieci</w:t>
      </w:r>
      <w:r w:rsidR="00013A61" w:rsidRPr="00416063">
        <w:rPr>
          <w:rFonts w:ascii="Garamond" w:hAnsi="Garamond" w:cs="Times New Roman"/>
        </w:rPr>
        <w:t xml:space="preserve"> sedute, </w:t>
      </w:r>
      <w:r w:rsidRPr="00416063">
        <w:rPr>
          <w:rFonts w:ascii="Garamond" w:hAnsi="Garamond" w:cs="Times New Roman"/>
        </w:rPr>
        <w:t>i risultati clinici appaiono limitati: le intrusioni mostrano una riduzione solo marginale dell’intensità, rimanendo comunque molto disturbanti e interferendo con il sonno</w:t>
      </w:r>
      <w:r w:rsidR="00013A61" w:rsidRPr="00416063">
        <w:rPr>
          <w:rFonts w:ascii="Garamond" w:hAnsi="Garamond" w:cs="Times New Roman"/>
        </w:rPr>
        <w:t xml:space="preserve"> e le attività quotidiane</w:t>
      </w:r>
      <w:r w:rsidRPr="00416063">
        <w:rPr>
          <w:rFonts w:ascii="Garamond" w:hAnsi="Garamond" w:cs="Times New Roman"/>
        </w:rPr>
        <w:t xml:space="preserve">; l’evitamento della guida persiste e il livello generale di distress rimane elevato. Questo scarto tra l’aderenza al modello di trattamento e l’effettivo cambiamento clinico </w:t>
      </w:r>
      <w:r w:rsidR="00013A61" w:rsidRPr="00416063">
        <w:rPr>
          <w:rFonts w:ascii="Garamond" w:hAnsi="Garamond" w:cs="Times New Roman"/>
        </w:rPr>
        <w:t>mi fa sentire inefficace e mi fa chiedere</w:t>
      </w:r>
      <w:r w:rsidRPr="00416063">
        <w:rPr>
          <w:rFonts w:ascii="Garamond" w:hAnsi="Garamond" w:cs="Times New Roman"/>
        </w:rPr>
        <w:t xml:space="preserve">: </w:t>
      </w:r>
      <w:r w:rsidR="00013A61" w:rsidRPr="00416063">
        <w:rPr>
          <w:rFonts w:ascii="Garamond" w:hAnsi="Garamond" w:cs="Times New Roman"/>
        </w:rPr>
        <w:t>“</w:t>
      </w:r>
      <w:r w:rsidRPr="00416063">
        <w:rPr>
          <w:rFonts w:ascii="Garamond" w:hAnsi="Garamond" w:cs="Times New Roman"/>
        </w:rPr>
        <w:t xml:space="preserve">se stiamo intervenendo sul meccanismo </w:t>
      </w:r>
      <w:r w:rsidRPr="00416063">
        <w:rPr>
          <w:rFonts w:ascii="Garamond" w:hAnsi="Garamond" w:cs="Times New Roman"/>
          <w:i/>
          <w:iCs/>
        </w:rPr>
        <w:t>core</w:t>
      </w:r>
      <w:r w:rsidRPr="00416063">
        <w:rPr>
          <w:rFonts w:ascii="Garamond" w:hAnsi="Garamond" w:cs="Times New Roman"/>
        </w:rPr>
        <w:t xml:space="preserve"> del disturbo,</w:t>
      </w:r>
      <w:r w:rsidR="00013A61" w:rsidRPr="00416063">
        <w:rPr>
          <w:rFonts w:ascii="Garamond" w:hAnsi="Garamond" w:cs="Times New Roman"/>
        </w:rPr>
        <w:t xml:space="preserve"> cioè la disregolazione autonomica, </w:t>
      </w:r>
      <w:r w:rsidRPr="00416063">
        <w:rPr>
          <w:rFonts w:ascii="Garamond" w:hAnsi="Garamond" w:cs="Times New Roman"/>
        </w:rPr>
        <w:t>perché il miglioramento è così limitato?</w:t>
      </w:r>
      <w:r w:rsidR="00DA080D" w:rsidRPr="00416063">
        <w:rPr>
          <w:rFonts w:ascii="Garamond" w:hAnsi="Garamond" w:cs="Times New Roman"/>
        </w:rPr>
        <w:t>”</w:t>
      </w:r>
    </w:p>
    <w:p w14:paraId="326B025C" w14:textId="31CB1720" w:rsidR="008450AD" w:rsidRPr="00416063" w:rsidRDefault="00013A61" w:rsidP="008450AD">
      <w:pPr>
        <w:jc w:val="both"/>
        <w:rPr>
          <w:rFonts w:ascii="Garamond" w:hAnsi="Garamond" w:cs="Times New Roman"/>
        </w:rPr>
      </w:pPr>
      <w:r w:rsidRPr="00416063">
        <w:rPr>
          <w:rFonts w:ascii="Garamond" w:hAnsi="Garamond" w:cs="Times New Roman"/>
        </w:rPr>
        <w:t xml:space="preserve">Col tempo cerco di aprire lo sguardo e, complice la formazione CMT che nel frattempo avevo iniziato, comincio a notare alcune dinamiche relazionali peculiari di </w:t>
      </w:r>
      <w:r w:rsidR="00042017" w:rsidRPr="00416063">
        <w:rPr>
          <w:rFonts w:ascii="Garamond" w:hAnsi="Garamond" w:cs="Times New Roman"/>
        </w:rPr>
        <w:t>Emma</w:t>
      </w:r>
      <w:r w:rsidRPr="00416063">
        <w:rPr>
          <w:rFonts w:ascii="Garamond" w:hAnsi="Garamond" w:cs="Times New Roman"/>
        </w:rPr>
        <w:t xml:space="preserve">. </w:t>
      </w:r>
      <w:r w:rsidR="008450AD" w:rsidRPr="00416063">
        <w:rPr>
          <w:rFonts w:ascii="Garamond" w:hAnsi="Garamond" w:cs="Times New Roman"/>
        </w:rPr>
        <w:t xml:space="preserve">In primo luogo, </w:t>
      </w:r>
      <w:r w:rsidR="00042017" w:rsidRPr="00416063">
        <w:rPr>
          <w:rFonts w:ascii="Garamond" w:hAnsi="Garamond" w:cs="Times New Roman"/>
        </w:rPr>
        <w:t>Emma</w:t>
      </w:r>
      <w:r w:rsidR="008450AD" w:rsidRPr="00416063">
        <w:rPr>
          <w:rFonts w:ascii="Garamond" w:hAnsi="Garamond" w:cs="Times New Roman"/>
        </w:rPr>
        <w:t xml:space="preserve"> rifiuta il trattamento farmacologico nonostante la sofferenza significativa. In secondo luogo, mostra una tendenza a resistere alla struttura del trattamento EMDR: pur confrontandosi con il materiale traumatico, lo fa secondo modalità proprie, spesso al di fuori delle sedute e senza aderire pienamente al protocollo. Infine, </w:t>
      </w:r>
      <w:r w:rsidRPr="00416063">
        <w:rPr>
          <w:rFonts w:ascii="Garamond" w:hAnsi="Garamond" w:cs="Times New Roman"/>
        </w:rPr>
        <w:t xml:space="preserve">ad ogni seduta, </w:t>
      </w:r>
      <w:r w:rsidR="008450AD" w:rsidRPr="00416063">
        <w:rPr>
          <w:rFonts w:ascii="Garamond" w:hAnsi="Garamond" w:cs="Times New Roman"/>
        </w:rPr>
        <w:t xml:space="preserve">sottolinea ripetutamente la mancanza di miglioramento, esercitando una pressione implicita </w:t>
      </w:r>
      <w:r w:rsidR="006F412F" w:rsidRPr="00416063">
        <w:rPr>
          <w:rFonts w:ascii="Garamond" w:hAnsi="Garamond" w:cs="Times New Roman"/>
        </w:rPr>
        <w:t xml:space="preserve">ed esplicita </w:t>
      </w:r>
      <w:r w:rsidR="008450AD" w:rsidRPr="00416063">
        <w:rPr>
          <w:rFonts w:ascii="Garamond" w:hAnsi="Garamond" w:cs="Times New Roman"/>
        </w:rPr>
        <w:t>verso risultati più rapidi ed efficaci.</w:t>
      </w:r>
      <w:r w:rsidR="006F412F" w:rsidRPr="00416063">
        <w:rPr>
          <w:rFonts w:ascii="Garamond" w:hAnsi="Garamond" w:cs="Times New Roman"/>
        </w:rPr>
        <w:t xml:space="preserve"> </w:t>
      </w:r>
      <w:r w:rsidR="008450AD" w:rsidRPr="00416063">
        <w:rPr>
          <w:rFonts w:ascii="Garamond" w:hAnsi="Garamond" w:cs="Times New Roman"/>
        </w:rPr>
        <w:t xml:space="preserve">Questi comportamenti non sono neutri dal punto di vista relazionale: essi </w:t>
      </w:r>
      <w:r w:rsidR="006F412F" w:rsidRPr="00416063">
        <w:rPr>
          <w:rFonts w:ascii="Garamond" w:hAnsi="Garamond" w:cs="Times New Roman"/>
        </w:rPr>
        <w:t xml:space="preserve">producevano in me </w:t>
      </w:r>
      <w:r w:rsidR="008450AD" w:rsidRPr="00416063">
        <w:rPr>
          <w:rFonts w:ascii="Garamond" w:hAnsi="Garamond" w:cs="Times New Roman"/>
        </w:rPr>
        <w:t xml:space="preserve">vissuti di ansia, urgenza e frustrazione, legati alla percezione di non riuscire a guidare efficacemente il trattamento. </w:t>
      </w:r>
      <w:r w:rsidR="006F412F" w:rsidRPr="00416063">
        <w:rPr>
          <w:rFonts w:ascii="Garamond" w:hAnsi="Garamond" w:cs="Times New Roman"/>
        </w:rPr>
        <w:t>Il PTSD è un quadro tutto sommato semplice, mi dicevo. Perché non funziona? Dovrei inviarla ad un collega più esperto in EMDR? Hai seguito con attenzione i passi prescritti? Perché non segue le mie indicazioni? E soprattutto, perché non ci lascia il tempo di lavorare?</w:t>
      </w:r>
    </w:p>
    <w:p w14:paraId="4E464416" w14:textId="6A275096" w:rsidR="008450AD" w:rsidRPr="00416063" w:rsidRDefault="008450AD" w:rsidP="008450AD">
      <w:pPr>
        <w:jc w:val="both"/>
        <w:rPr>
          <w:rFonts w:ascii="Garamond" w:hAnsi="Garamond" w:cs="Times New Roman"/>
        </w:rPr>
      </w:pPr>
      <w:r w:rsidRPr="00416063">
        <w:rPr>
          <w:rFonts w:ascii="Garamond" w:hAnsi="Garamond" w:cs="Times New Roman"/>
        </w:rPr>
        <w:t xml:space="preserve">Parallelamente, è </w:t>
      </w:r>
      <w:r w:rsidR="006F412F" w:rsidRPr="00416063">
        <w:rPr>
          <w:rFonts w:ascii="Garamond" w:hAnsi="Garamond" w:cs="Times New Roman"/>
        </w:rPr>
        <w:t xml:space="preserve">stato </w:t>
      </w:r>
      <w:r w:rsidRPr="00416063">
        <w:rPr>
          <w:rFonts w:ascii="Garamond" w:hAnsi="Garamond" w:cs="Times New Roman"/>
        </w:rPr>
        <w:t>utile tornare a</w:t>
      </w:r>
      <w:r w:rsidR="006F412F" w:rsidRPr="00416063">
        <w:rPr>
          <w:rFonts w:ascii="Garamond" w:hAnsi="Garamond" w:cs="Times New Roman"/>
        </w:rPr>
        <w:t xml:space="preserve"> riflettere sui </w:t>
      </w:r>
      <w:r w:rsidRPr="00416063">
        <w:rPr>
          <w:rFonts w:ascii="Garamond" w:hAnsi="Garamond" w:cs="Times New Roman"/>
        </w:rPr>
        <w:t xml:space="preserve">contenuti sintomatologici. </w:t>
      </w:r>
      <w:r w:rsidR="006F412F" w:rsidRPr="00416063">
        <w:rPr>
          <w:rFonts w:ascii="Garamond" w:hAnsi="Garamond" w:cs="Times New Roman"/>
        </w:rPr>
        <w:t xml:space="preserve">Tra tutte le possibili immagini che </w:t>
      </w:r>
      <w:r w:rsidR="00042017" w:rsidRPr="00416063">
        <w:rPr>
          <w:rFonts w:ascii="Garamond" w:hAnsi="Garamond" w:cs="Times New Roman"/>
        </w:rPr>
        <w:t>Emma</w:t>
      </w:r>
      <w:r w:rsidR="006F412F" w:rsidRPr="00416063">
        <w:rPr>
          <w:rFonts w:ascii="Garamond" w:hAnsi="Garamond" w:cs="Times New Roman"/>
        </w:rPr>
        <w:t xml:space="preserve"> avrebbe potuto selezionare come target della desensibilizzazione, </w:t>
      </w:r>
      <w:r w:rsidR="00042017" w:rsidRPr="00416063">
        <w:rPr>
          <w:rFonts w:ascii="Garamond" w:hAnsi="Garamond" w:cs="Times New Roman"/>
        </w:rPr>
        <w:t>Emma</w:t>
      </w:r>
      <w:r w:rsidR="006F412F" w:rsidRPr="00416063">
        <w:rPr>
          <w:rFonts w:ascii="Garamond" w:hAnsi="Garamond" w:cs="Times New Roman"/>
        </w:rPr>
        <w:t xml:space="preserve"> ha “scelto” proprio quelli. Perché? </w:t>
      </w:r>
    </w:p>
    <w:p w14:paraId="65804237" w14:textId="68125F86" w:rsidR="008450AD" w:rsidRPr="00416063" w:rsidRDefault="006F412F" w:rsidP="008450AD">
      <w:pPr>
        <w:jc w:val="both"/>
        <w:rPr>
          <w:rFonts w:ascii="Garamond" w:hAnsi="Garamond" w:cs="Times New Roman"/>
        </w:rPr>
      </w:pPr>
      <w:r w:rsidRPr="00416063">
        <w:rPr>
          <w:rFonts w:ascii="Garamond" w:hAnsi="Garamond" w:cs="Times New Roman"/>
        </w:rPr>
        <w:t>Tornando alla sua storia e approfondendola</w:t>
      </w:r>
      <w:r w:rsidR="00DA080D" w:rsidRPr="00416063">
        <w:rPr>
          <w:rFonts w:ascii="Garamond" w:hAnsi="Garamond" w:cs="Times New Roman"/>
        </w:rPr>
        <w:t xml:space="preserve"> maggiormente,</w:t>
      </w:r>
      <w:r w:rsidRPr="00416063">
        <w:rPr>
          <w:rFonts w:ascii="Garamond" w:hAnsi="Garamond" w:cs="Times New Roman"/>
        </w:rPr>
        <w:t xml:space="preserve"> ricostruiamo come sia cresciuta con una mamma </w:t>
      </w:r>
      <w:r w:rsidR="008450AD" w:rsidRPr="00416063">
        <w:rPr>
          <w:rFonts w:ascii="Garamond" w:hAnsi="Garamond" w:cs="Times New Roman"/>
        </w:rPr>
        <w:t xml:space="preserve">intrusiva, iperprotettiva e </w:t>
      </w:r>
      <w:r w:rsidRPr="00416063">
        <w:rPr>
          <w:rFonts w:ascii="Garamond" w:hAnsi="Garamond" w:cs="Times New Roman"/>
        </w:rPr>
        <w:t>molto permalosa</w:t>
      </w:r>
      <w:r w:rsidR="008450AD" w:rsidRPr="00416063">
        <w:rPr>
          <w:rFonts w:ascii="Garamond" w:hAnsi="Garamond" w:cs="Times New Roman"/>
        </w:rPr>
        <w:t>, che reagiva con ansia e sofferenza ai tentativi di autonomia della figlia</w:t>
      </w:r>
      <w:r w:rsidRPr="00416063">
        <w:rPr>
          <w:rFonts w:ascii="Garamond" w:hAnsi="Garamond" w:cs="Times New Roman"/>
        </w:rPr>
        <w:t xml:space="preserve"> e che soffriva a sua volta di disturbi d’ansia. Da parte sua, il padre, </w:t>
      </w:r>
      <w:r w:rsidR="008450AD" w:rsidRPr="00416063">
        <w:rPr>
          <w:rFonts w:ascii="Garamond" w:hAnsi="Garamond" w:cs="Times New Roman"/>
        </w:rPr>
        <w:t>dopo la separazione</w:t>
      </w:r>
      <w:r w:rsidRPr="00416063">
        <w:rPr>
          <w:rFonts w:ascii="Garamond" w:hAnsi="Garamond" w:cs="Times New Roman"/>
        </w:rPr>
        <w:t xml:space="preserve"> dalla madre avvenuta quando </w:t>
      </w:r>
      <w:r w:rsidR="00042017" w:rsidRPr="00416063">
        <w:rPr>
          <w:rFonts w:ascii="Garamond" w:hAnsi="Garamond" w:cs="Times New Roman"/>
        </w:rPr>
        <w:t>Emma</w:t>
      </w:r>
      <w:r w:rsidRPr="00416063">
        <w:rPr>
          <w:rFonts w:ascii="Garamond" w:hAnsi="Garamond" w:cs="Times New Roman"/>
        </w:rPr>
        <w:t xml:space="preserve"> aveva </w:t>
      </w:r>
      <w:r w:rsidR="00233AA3" w:rsidRPr="00416063">
        <w:rPr>
          <w:rFonts w:ascii="Garamond" w:hAnsi="Garamond" w:cs="Times New Roman"/>
        </w:rPr>
        <w:t>otto</w:t>
      </w:r>
      <w:r w:rsidRPr="00416063">
        <w:rPr>
          <w:rFonts w:ascii="Garamond" w:hAnsi="Garamond" w:cs="Times New Roman"/>
        </w:rPr>
        <w:t xml:space="preserve"> anni</w:t>
      </w:r>
      <w:r w:rsidR="008450AD" w:rsidRPr="00416063">
        <w:rPr>
          <w:rFonts w:ascii="Garamond" w:hAnsi="Garamond" w:cs="Times New Roman"/>
        </w:rPr>
        <w:t xml:space="preserve">, le attribuisce implicitamente il ruolo di </w:t>
      </w:r>
      <w:r w:rsidR="00A5611B" w:rsidRPr="00416063">
        <w:rPr>
          <w:rFonts w:ascii="Garamond" w:hAnsi="Garamond" w:cs="Times New Roman"/>
        </w:rPr>
        <w:t xml:space="preserve">colei che doveva </w:t>
      </w:r>
      <w:r w:rsidR="008450AD" w:rsidRPr="00416063">
        <w:rPr>
          <w:rFonts w:ascii="Garamond" w:hAnsi="Garamond" w:cs="Times New Roman"/>
        </w:rPr>
        <w:t>prendersi cura della madre. In questo contesto, l’autonomia viene associata al rischio di danneggiare l’altro, mentre la cura dell’altro diventa una condizione per mantenere la relazione.</w:t>
      </w:r>
      <w:r w:rsidR="00430C7E" w:rsidRPr="00416063">
        <w:rPr>
          <w:rFonts w:ascii="Garamond" w:hAnsi="Garamond" w:cs="Times New Roman"/>
        </w:rPr>
        <w:t xml:space="preserve"> </w:t>
      </w:r>
      <w:r w:rsidR="008450AD" w:rsidRPr="00416063">
        <w:rPr>
          <w:rFonts w:ascii="Garamond" w:hAnsi="Garamond" w:cs="Times New Roman"/>
        </w:rPr>
        <w:t xml:space="preserve">All’interno di questa esperienza </w:t>
      </w:r>
      <w:r w:rsidR="00430C7E" w:rsidRPr="00416063">
        <w:rPr>
          <w:rFonts w:ascii="Garamond" w:hAnsi="Garamond" w:cs="Times New Roman"/>
        </w:rPr>
        <w:t xml:space="preserve">posso dedurre l’esistenza </w:t>
      </w:r>
      <w:r w:rsidR="008450AD" w:rsidRPr="00416063">
        <w:rPr>
          <w:rFonts w:ascii="Garamond" w:hAnsi="Garamond" w:cs="Times New Roman"/>
        </w:rPr>
        <w:t xml:space="preserve">due credenze patogene centrali: “se mi allontano o agisco in modo autonomo, gli altri soffriranno” e “se non mi prendo cura degli altri, sono egoista o cattiva”. Queste credenze definiscono ciò che, per </w:t>
      </w:r>
      <w:r w:rsidR="00042017" w:rsidRPr="00416063">
        <w:rPr>
          <w:rFonts w:ascii="Garamond" w:hAnsi="Garamond" w:cs="Times New Roman"/>
        </w:rPr>
        <w:t>Emma</w:t>
      </w:r>
      <w:r w:rsidR="008450AD" w:rsidRPr="00416063">
        <w:rPr>
          <w:rFonts w:ascii="Garamond" w:hAnsi="Garamond" w:cs="Times New Roman"/>
        </w:rPr>
        <w:t>, è pericoloso fare.</w:t>
      </w:r>
    </w:p>
    <w:p w14:paraId="36149B49" w14:textId="2FF1B0CE" w:rsidR="008450AD" w:rsidRPr="00416063" w:rsidRDefault="008450AD" w:rsidP="008450AD">
      <w:pPr>
        <w:jc w:val="both"/>
        <w:rPr>
          <w:rFonts w:ascii="Garamond" w:hAnsi="Garamond" w:cs="Times New Roman"/>
        </w:rPr>
      </w:pPr>
      <w:r w:rsidRPr="00416063">
        <w:rPr>
          <w:rFonts w:ascii="Garamond" w:hAnsi="Garamond" w:cs="Times New Roman"/>
        </w:rPr>
        <w:t xml:space="preserve">Alla luce di questo quadro, i sintomi del PTSD possono essere riletti come parte di un’organizzazione coerente. </w:t>
      </w:r>
      <w:r w:rsidRPr="00416063">
        <w:rPr>
          <w:rFonts w:ascii="Garamond" w:hAnsi="Garamond" w:cs="Times New Roman"/>
          <w:i/>
          <w:iCs/>
        </w:rPr>
        <w:t>Le intrusioni</w:t>
      </w:r>
      <w:r w:rsidRPr="00416063">
        <w:rPr>
          <w:rFonts w:ascii="Garamond" w:hAnsi="Garamond" w:cs="Times New Roman"/>
        </w:rPr>
        <w:t xml:space="preserve"> </w:t>
      </w:r>
      <w:r w:rsidR="00B729EA" w:rsidRPr="00416063">
        <w:rPr>
          <w:rFonts w:ascii="Garamond" w:hAnsi="Garamond" w:cs="Times New Roman"/>
          <w:i/>
          <w:iCs/>
        </w:rPr>
        <w:t>e i flashback</w:t>
      </w:r>
      <w:r w:rsidR="00B729EA" w:rsidRPr="00416063">
        <w:rPr>
          <w:rFonts w:ascii="Garamond" w:hAnsi="Garamond" w:cs="Times New Roman"/>
        </w:rPr>
        <w:t xml:space="preserve"> </w:t>
      </w:r>
      <w:r w:rsidR="00430C7E" w:rsidRPr="00416063">
        <w:rPr>
          <w:rFonts w:ascii="Garamond" w:hAnsi="Garamond" w:cs="Times New Roman"/>
        </w:rPr>
        <w:t xml:space="preserve">(il criterio B della diagnosi) </w:t>
      </w:r>
      <w:r w:rsidRPr="00416063">
        <w:rPr>
          <w:rFonts w:ascii="Garamond" w:hAnsi="Garamond" w:cs="Times New Roman"/>
        </w:rPr>
        <w:t xml:space="preserve">legate alla perdita di controllo </w:t>
      </w:r>
      <w:r w:rsidR="00430C7E" w:rsidRPr="00416063">
        <w:rPr>
          <w:rFonts w:ascii="Garamond" w:hAnsi="Garamond" w:cs="Times New Roman"/>
        </w:rPr>
        <w:t xml:space="preserve">del volante </w:t>
      </w:r>
      <w:r w:rsidRPr="00416063">
        <w:rPr>
          <w:rFonts w:ascii="Garamond" w:hAnsi="Garamond" w:cs="Times New Roman"/>
        </w:rPr>
        <w:t xml:space="preserve">non rappresentano solo una riattivazione del trauma, ma rinforzano l’idea che sia necessario mantenere il controllo per evitare conseguenze dannose. </w:t>
      </w:r>
      <w:r w:rsidR="00430C7E" w:rsidRPr="00416063">
        <w:rPr>
          <w:rFonts w:ascii="Garamond" w:hAnsi="Garamond" w:cs="Times New Roman"/>
        </w:rPr>
        <w:t xml:space="preserve">Pensare continuamente al momento in cui ha perso il controllo del volante può essere letto come un banco di prova di quella credenza, che viene orribilmente confermata dal trauma acuto: se non sei sempre attenta, in controllo e precisa, ti schianterai e farai del male a te e agli altri. Questa immagine ricorrente sembra proprio la </w:t>
      </w:r>
      <w:r w:rsidRPr="00416063">
        <w:rPr>
          <w:rFonts w:ascii="Garamond" w:hAnsi="Garamond" w:cs="Times New Roman"/>
        </w:rPr>
        <w:t>rappresentazione di ciò che accade quando si viene meno alla propria responsabilità</w:t>
      </w:r>
      <w:r w:rsidR="00430C7E" w:rsidRPr="00416063">
        <w:rPr>
          <w:rFonts w:ascii="Garamond" w:hAnsi="Garamond" w:cs="Times New Roman"/>
        </w:rPr>
        <w:t xml:space="preserve"> sulle cose. È poi interessante notare che questa è l’unica spiegazione all’evento</w:t>
      </w:r>
      <w:r w:rsidR="00A53D05" w:rsidRPr="00416063">
        <w:rPr>
          <w:rFonts w:ascii="Garamond" w:hAnsi="Garamond" w:cs="Times New Roman"/>
        </w:rPr>
        <w:t xml:space="preserve"> che </w:t>
      </w:r>
      <w:r w:rsidR="00042017" w:rsidRPr="00416063">
        <w:rPr>
          <w:rFonts w:ascii="Garamond" w:hAnsi="Garamond" w:cs="Times New Roman"/>
        </w:rPr>
        <w:t>Emma</w:t>
      </w:r>
      <w:r w:rsidR="00A53D05" w:rsidRPr="00416063">
        <w:rPr>
          <w:rFonts w:ascii="Garamond" w:hAnsi="Garamond" w:cs="Times New Roman"/>
        </w:rPr>
        <w:t xml:space="preserve"> si dà</w:t>
      </w:r>
      <w:r w:rsidR="00430C7E" w:rsidRPr="00416063">
        <w:rPr>
          <w:rFonts w:ascii="Garamond" w:hAnsi="Garamond" w:cs="Times New Roman"/>
        </w:rPr>
        <w:t xml:space="preserve">: non prende ad esempio in considerazione che </w:t>
      </w:r>
      <w:r w:rsidR="00DA080D" w:rsidRPr="00416063">
        <w:rPr>
          <w:rFonts w:ascii="Garamond" w:hAnsi="Garamond" w:cs="Times New Roman"/>
        </w:rPr>
        <w:t xml:space="preserve">l’incidente </w:t>
      </w:r>
      <w:r w:rsidR="00430C7E" w:rsidRPr="00416063">
        <w:rPr>
          <w:rFonts w:ascii="Garamond" w:hAnsi="Garamond" w:cs="Times New Roman"/>
        </w:rPr>
        <w:t xml:space="preserve">è avvenuto alle 5 del mattino e che lei potesse essere semplicemente molto stanca e provata da due </w:t>
      </w:r>
      <w:r w:rsidR="00430C7E" w:rsidRPr="00416063">
        <w:rPr>
          <w:rFonts w:ascii="Garamond" w:hAnsi="Garamond" w:cs="Times New Roman"/>
        </w:rPr>
        <w:lastRenderedPageBreak/>
        <w:t>settiman</w:t>
      </w:r>
      <w:r w:rsidR="00A53D05" w:rsidRPr="00416063">
        <w:rPr>
          <w:rFonts w:ascii="Garamond" w:hAnsi="Garamond" w:cs="Times New Roman"/>
        </w:rPr>
        <w:t xml:space="preserve">e </w:t>
      </w:r>
      <w:r w:rsidR="00430C7E" w:rsidRPr="00416063">
        <w:rPr>
          <w:rFonts w:ascii="Garamond" w:hAnsi="Garamond" w:cs="Times New Roman"/>
        </w:rPr>
        <w:t xml:space="preserve">di turni senza tregua. Questo mi sembra un esempio efficace di come le credenze patogene siano un paio di occhiali a volte molto scomodo, perché ci condannano ad una visione univoca della realtà, senza possibilità di sconti. </w:t>
      </w:r>
      <w:r w:rsidRPr="00416063">
        <w:rPr>
          <w:rFonts w:ascii="Garamond" w:hAnsi="Garamond" w:cs="Times New Roman"/>
        </w:rPr>
        <w:t xml:space="preserve">Allo stesso modo, l’immagine della solitudine — essere lontana da casa e senza aiuto — </w:t>
      </w:r>
      <w:r w:rsidR="00A53D05" w:rsidRPr="00416063">
        <w:rPr>
          <w:rFonts w:ascii="Garamond" w:hAnsi="Garamond" w:cs="Times New Roman"/>
        </w:rPr>
        <w:t xml:space="preserve">sembra risuonare in maniera molto diretta con quello che </w:t>
      </w:r>
      <w:r w:rsidR="00042017" w:rsidRPr="00416063">
        <w:rPr>
          <w:rFonts w:ascii="Garamond" w:hAnsi="Garamond" w:cs="Times New Roman"/>
        </w:rPr>
        <w:t>Emma</w:t>
      </w:r>
      <w:r w:rsidR="00A53D05" w:rsidRPr="00416063">
        <w:rPr>
          <w:rFonts w:ascii="Garamond" w:hAnsi="Garamond" w:cs="Times New Roman"/>
        </w:rPr>
        <w:t xml:space="preserve"> crede sull’autonomia e sulla solitudine. Anche in questo caso l’incidente, conferma una sua aspettativa precisa, cioè che se lei si allontana da casa e dai suoi affetti, succede qualcosa di molto negativo, si troverà da sola e senza appoggi e far</w:t>
      </w:r>
      <w:r w:rsidR="00B729EA" w:rsidRPr="00416063">
        <w:rPr>
          <w:rFonts w:ascii="Garamond" w:hAnsi="Garamond" w:cs="Times New Roman"/>
        </w:rPr>
        <w:t>à</w:t>
      </w:r>
      <w:r w:rsidR="00A53D05" w:rsidRPr="00416063">
        <w:rPr>
          <w:rFonts w:ascii="Garamond" w:hAnsi="Garamond" w:cs="Times New Roman"/>
        </w:rPr>
        <w:t xml:space="preserve"> preoccupare tutti. </w:t>
      </w:r>
    </w:p>
    <w:p w14:paraId="4F96195C" w14:textId="2D3DFF03" w:rsidR="008450AD" w:rsidRPr="00416063" w:rsidRDefault="008450AD" w:rsidP="008450AD">
      <w:pPr>
        <w:jc w:val="both"/>
        <w:rPr>
          <w:rFonts w:ascii="Garamond" w:hAnsi="Garamond" w:cs="Times New Roman"/>
        </w:rPr>
      </w:pPr>
      <w:r w:rsidRPr="00416063">
        <w:rPr>
          <w:rFonts w:ascii="Garamond" w:hAnsi="Garamond" w:cs="Times New Roman"/>
          <w:i/>
          <w:iCs/>
        </w:rPr>
        <w:t>L’evitamento della guida</w:t>
      </w:r>
      <w:r w:rsidR="00A53D05" w:rsidRPr="00416063">
        <w:rPr>
          <w:rFonts w:ascii="Garamond" w:hAnsi="Garamond" w:cs="Times New Roman"/>
        </w:rPr>
        <w:t xml:space="preserve"> (criterio C)</w:t>
      </w:r>
      <w:r w:rsidR="00B729EA" w:rsidRPr="00416063">
        <w:rPr>
          <w:rFonts w:ascii="Garamond" w:hAnsi="Garamond" w:cs="Times New Roman"/>
        </w:rPr>
        <w:t xml:space="preserve">, allo stesso modo, </w:t>
      </w:r>
      <w:r w:rsidRPr="00416063">
        <w:rPr>
          <w:rFonts w:ascii="Garamond" w:hAnsi="Garamond" w:cs="Times New Roman"/>
        </w:rPr>
        <w:t>può essere compreso come il punto di convergenza di queste due dimensioni</w:t>
      </w:r>
      <w:r w:rsidR="00A95C03" w:rsidRPr="00416063">
        <w:rPr>
          <w:rFonts w:ascii="Garamond" w:hAnsi="Garamond" w:cs="Times New Roman"/>
        </w:rPr>
        <w:t xml:space="preserve"> di significato</w:t>
      </w:r>
      <w:r w:rsidRPr="00416063">
        <w:rPr>
          <w:rFonts w:ascii="Garamond" w:hAnsi="Garamond" w:cs="Times New Roman"/>
        </w:rPr>
        <w:t>: da un lato</w:t>
      </w:r>
      <w:r w:rsidR="005F5E95">
        <w:rPr>
          <w:rFonts w:ascii="Garamond" w:hAnsi="Garamond" w:cs="Times New Roman"/>
        </w:rPr>
        <w:t xml:space="preserve"> </w:t>
      </w:r>
      <w:r w:rsidRPr="00416063">
        <w:rPr>
          <w:rFonts w:ascii="Garamond" w:hAnsi="Garamond" w:cs="Times New Roman"/>
        </w:rPr>
        <w:t>limita la separazione, mantenendo la paziente vicino al contesto familiare; dall’altro</w:t>
      </w:r>
      <w:r w:rsidR="003C11A9">
        <w:rPr>
          <w:rFonts w:ascii="Garamond" w:hAnsi="Garamond" w:cs="Times New Roman"/>
        </w:rPr>
        <w:t xml:space="preserve"> </w:t>
      </w:r>
      <w:r w:rsidR="00B729EA" w:rsidRPr="00416063">
        <w:rPr>
          <w:rFonts w:ascii="Garamond" w:hAnsi="Garamond" w:cs="Times New Roman"/>
        </w:rPr>
        <w:t>può essere letto come espressione di compiacenza all’idea che allontanarsi di casa, non prendersi cura della madre, del gatto e del compagno, sia qualcosa da evitare per non essere ingrat</w:t>
      </w:r>
      <w:r w:rsidR="003C11A9">
        <w:rPr>
          <w:rFonts w:ascii="Garamond" w:hAnsi="Garamond" w:cs="Times New Roman"/>
        </w:rPr>
        <w:t xml:space="preserve">a </w:t>
      </w:r>
      <w:r w:rsidR="00B729EA" w:rsidRPr="00416063">
        <w:rPr>
          <w:rFonts w:ascii="Garamond" w:hAnsi="Garamond" w:cs="Times New Roman"/>
        </w:rPr>
        <w:t>nei loro confronti. In altre parole, se prendesse la macchina per farsi i fatti suoi, diventerebbe un’egoista. Che a questi significati corrisponda un aumento dell’arousal è sensato, perché fare quello che le credenze patogene</w:t>
      </w:r>
      <w:r w:rsidR="00A95C03" w:rsidRPr="00416063">
        <w:rPr>
          <w:rFonts w:ascii="Garamond" w:hAnsi="Garamond" w:cs="Times New Roman"/>
        </w:rPr>
        <w:t xml:space="preserve"> vietano</w:t>
      </w:r>
      <w:r w:rsidR="00E51E9D" w:rsidRPr="00416063">
        <w:rPr>
          <w:rFonts w:ascii="Garamond" w:hAnsi="Garamond" w:cs="Times New Roman"/>
        </w:rPr>
        <w:t>,</w:t>
      </w:r>
      <w:r w:rsidR="00B729EA" w:rsidRPr="00416063">
        <w:rPr>
          <w:rFonts w:ascii="Garamond" w:hAnsi="Garamond" w:cs="Times New Roman"/>
        </w:rPr>
        <w:t xml:space="preserve"> ci fa agitare e attiva il nostro sistema della minaccia</w:t>
      </w:r>
      <w:r w:rsidR="007D6DAB" w:rsidRPr="00416063">
        <w:rPr>
          <w:rFonts w:ascii="Garamond" w:hAnsi="Garamond" w:cs="Times New Roman"/>
        </w:rPr>
        <w:t xml:space="preserve">. </w:t>
      </w:r>
      <w:r w:rsidR="00E51E9D" w:rsidRPr="00416063">
        <w:rPr>
          <w:rFonts w:ascii="Garamond" w:hAnsi="Garamond" w:cs="Times New Roman"/>
        </w:rPr>
        <w:t>M</w:t>
      </w:r>
      <w:r w:rsidR="00B729EA" w:rsidRPr="00416063">
        <w:rPr>
          <w:rFonts w:ascii="Garamond" w:hAnsi="Garamond" w:cs="Times New Roman"/>
        </w:rPr>
        <w:t xml:space="preserve">a come possiamo aiutare </w:t>
      </w:r>
      <w:r w:rsidR="00042017" w:rsidRPr="00416063">
        <w:rPr>
          <w:rFonts w:ascii="Garamond" w:hAnsi="Garamond" w:cs="Times New Roman"/>
        </w:rPr>
        <w:t>Emma</w:t>
      </w:r>
      <w:r w:rsidR="00B729EA" w:rsidRPr="00416063">
        <w:rPr>
          <w:rFonts w:ascii="Garamond" w:hAnsi="Garamond" w:cs="Times New Roman"/>
        </w:rPr>
        <w:t xml:space="preserve"> se non prendiamo in considerazione </w:t>
      </w:r>
      <w:r w:rsidR="00B729EA" w:rsidRPr="00416063">
        <w:rPr>
          <w:rFonts w:ascii="Garamond" w:hAnsi="Garamond" w:cs="Times New Roman"/>
          <w:i/>
          <w:iCs/>
        </w:rPr>
        <w:t>i motivi specifici</w:t>
      </w:r>
      <w:r w:rsidR="00B729EA" w:rsidRPr="00416063">
        <w:rPr>
          <w:rFonts w:ascii="Garamond" w:hAnsi="Garamond" w:cs="Times New Roman"/>
        </w:rPr>
        <w:t xml:space="preserve"> per cui la sua </w:t>
      </w:r>
      <w:proofErr w:type="spellStart"/>
      <w:r w:rsidR="00B729EA" w:rsidRPr="00416063">
        <w:rPr>
          <w:rFonts w:ascii="Garamond" w:hAnsi="Garamond" w:cs="Times New Roman"/>
        </w:rPr>
        <w:t>neurocezione</w:t>
      </w:r>
      <w:proofErr w:type="spellEnd"/>
      <w:r w:rsidR="00B729EA" w:rsidRPr="00416063">
        <w:rPr>
          <w:rFonts w:ascii="Garamond" w:hAnsi="Garamond" w:cs="Times New Roman"/>
        </w:rPr>
        <w:t xml:space="preserve"> impazzisce</w:t>
      </w:r>
      <w:r w:rsidR="00A95C03" w:rsidRPr="00416063">
        <w:rPr>
          <w:rFonts w:ascii="Garamond" w:hAnsi="Garamond" w:cs="Times New Roman"/>
        </w:rPr>
        <w:t xml:space="preserve"> e ci limitiamo a regolarla ciecamente? </w:t>
      </w:r>
    </w:p>
    <w:p w14:paraId="4C57B018" w14:textId="21E36560" w:rsidR="008450AD" w:rsidRPr="00416063" w:rsidRDefault="008450AD" w:rsidP="008450AD">
      <w:pPr>
        <w:jc w:val="both"/>
        <w:rPr>
          <w:rFonts w:ascii="Garamond" w:hAnsi="Garamond" w:cs="Times New Roman"/>
        </w:rPr>
      </w:pPr>
      <w:r w:rsidRPr="00416063">
        <w:rPr>
          <w:rFonts w:ascii="Garamond" w:hAnsi="Garamond" w:cs="Times New Roman"/>
        </w:rPr>
        <w:t>Questa stessa organizzazione</w:t>
      </w:r>
      <w:r w:rsidR="00555152" w:rsidRPr="00416063">
        <w:rPr>
          <w:rFonts w:ascii="Garamond" w:hAnsi="Garamond" w:cs="Times New Roman"/>
        </w:rPr>
        <w:t xml:space="preserve"> di significati</w:t>
      </w:r>
      <w:r w:rsidRPr="00416063">
        <w:rPr>
          <w:rFonts w:ascii="Garamond" w:hAnsi="Garamond" w:cs="Times New Roman"/>
        </w:rPr>
        <w:t xml:space="preserve"> si riflette nel processo terapeutico</w:t>
      </w:r>
      <w:r w:rsidR="00555152" w:rsidRPr="00416063">
        <w:rPr>
          <w:rFonts w:ascii="Garamond" w:hAnsi="Garamond" w:cs="Times New Roman"/>
        </w:rPr>
        <w:t xml:space="preserve">, </w:t>
      </w:r>
      <w:r w:rsidRPr="00416063">
        <w:rPr>
          <w:rFonts w:ascii="Garamond" w:hAnsi="Garamond" w:cs="Times New Roman"/>
        </w:rPr>
        <w:t xml:space="preserve">attraverso specifiche modalità di testing. Una prima dimensione riguarda </w:t>
      </w:r>
      <w:r w:rsidR="00555152" w:rsidRPr="00416063">
        <w:rPr>
          <w:rFonts w:ascii="Garamond" w:hAnsi="Garamond" w:cs="Times New Roman"/>
        </w:rPr>
        <w:t>infatti la possibilità di differenziarsi e di fare le cose a modo suo</w:t>
      </w:r>
      <w:r w:rsidRPr="00416063">
        <w:rPr>
          <w:rFonts w:ascii="Garamond" w:hAnsi="Garamond" w:cs="Times New Roman"/>
        </w:rPr>
        <w:t xml:space="preserve">: la resistenza al trattamento, il rifiuto dei farmaci e la tendenza a seguire le proprie modalità possono essere letti come </w:t>
      </w:r>
      <w:r w:rsidR="00555152" w:rsidRPr="00416063">
        <w:rPr>
          <w:rFonts w:ascii="Garamond" w:hAnsi="Garamond" w:cs="Times New Roman"/>
        </w:rPr>
        <w:t>il</w:t>
      </w:r>
      <w:r w:rsidRPr="00416063">
        <w:rPr>
          <w:rFonts w:ascii="Garamond" w:hAnsi="Garamond" w:cs="Times New Roman"/>
        </w:rPr>
        <w:t xml:space="preserve"> tentativo </w:t>
      </w:r>
      <w:r w:rsidR="00555152" w:rsidRPr="00416063">
        <w:rPr>
          <w:rFonts w:ascii="Garamond" w:hAnsi="Garamond" w:cs="Times New Roman"/>
        </w:rPr>
        <w:t xml:space="preserve">che </w:t>
      </w:r>
      <w:r w:rsidR="00042017" w:rsidRPr="00416063">
        <w:rPr>
          <w:rFonts w:ascii="Garamond" w:hAnsi="Garamond" w:cs="Times New Roman"/>
        </w:rPr>
        <w:t>Emma</w:t>
      </w:r>
      <w:r w:rsidR="00555152" w:rsidRPr="00416063">
        <w:rPr>
          <w:rFonts w:ascii="Garamond" w:hAnsi="Garamond" w:cs="Times New Roman"/>
        </w:rPr>
        <w:t xml:space="preserve"> mette in atto per </w:t>
      </w:r>
      <w:r w:rsidRPr="00416063">
        <w:rPr>
          <w:rFonts w:ascii="Garamond" w:hAnsi="Garamond" w:cs="Times New Roman"/>
        </w:rPr>
        <w:t xml:space="preserve">verificare </w:t>
      </w:r>
      <w:r w:rsidR="00555152" w:rsidRPr="00416063">
        <w:rPr>
          <w:rFonts w:ascii="Garamond" w:hAnsi="Garamond" w:cs="Times New Roman"/>
        </w:rPr>
        <w:t xml:space="preserve">con me </w:t>
      </w:r>
      <w:r w:rsidRPr="00416063">
        <w:rPr>
          <w:rFonts w:ascii="Garamond" w:hAnsi="Garamond" w:cs="Times New Roman"/>
        </w:rPr>
        <w:t>se sia possibile agire in modo autonomo senza che accada qualcosa di negativo, e se il terapeuta risponderà in modo direttivo o controllante, come vissuto nella relazione con la madre.</w:t>
      </w:r>
      <w:r w:rsidR="00555152" w:rsidRPr="00416063">
        <w:rPr>
          <w:rFonts w:ascii="Garamond" w:hAnsi="Garamond" w:cs="Times New Roman"/>
        </w:rPr>
        <w:t xml:space="preserve"> Queste dinamiche possono dunque essere lette come esempi di </w:t>
      </w:r>
      <w:r w:rsidR="00555152" w:rsidRPr="00416063">
        <w:rPr>
          <w:rFonts w:ascii="Garamond" w:hAnsi="Garamond" w:cs="Times New Roman"/>
          <w:i/>
          <w:iCs/>
        </w:rPr>
        <w:t>test di transfert per ribellione</w:t>
      </w:r>
      <w:r w:rsidR="00555152" w:rsidRPr="00416063">
        <w:rPr>
          <w:rFonts w:ascii="Garamond" w:hAnsi="Garamond" w:cs="Times New Roman"/>
        </w:rPr>
        <w:t xml:space="preserve"> all’idea che se lei si comporta come crede</w:t>
      </w:r>
      <w:r w:rsidR="00573666" w:rsidRPr="00416063">
        <w:rPr>
          <w:rFonts w:ascii="Garamond" w:hAnsi="Garamond" w:cs="Times New Roman"/>
        </w:rPr>
        <w:t xml:space="preserve">, </w:t>
      </w:r>
      <w:r w:rsidR="00555152" w:rsidRPr="00416063">
        <w:rPr>
          <w:rFonts w:ascii="Garamond" w:hAnsi="Garamond" w:cs="Times New Roman"/>
        </w:rPr>
        <w:t>gli altri ne saranno mortalmente offesi (</w:t>
      </w:r>
      <w:r w:rsidR="003120A2" w:rsidRPr="00416063">
        <w:rPr>
          <w:rFonts w:ascii="Garamond" w:hAnsi="Garamond" w:cs="Times New Roman"/>
        </w:rPr>
        <w:t>senso di colpa da s</w:t>
      </w:r>
      <w:r w:rsidR="00555152" w:rsidRPr="00416063">
        <w:rPr>
          <w:rFonts w:ascii="Garamond" w:hAnsi="Garamond" w:cs="Times New Roman"/>
        </w:rPr>
        <w:t>eparazione/</w:t>
      </w:r>
      <w:r w:rsidR="003120A2" w:rsidRPr="00416063">
        <w:rPr>
          <w:rFonts w:ascii="Garamond" w:hAnsi="Garamond" w:cs="Times New Roman"/>
        </w:rPr>
        <w:t>slealtà</w:t>
      </w:r>
      <w:r w:rsidR="00555152" w:rsidRPr="00416063">
        <w:rPr>
          <w:rFonts w:ascii="Garamond" w:hAnsi="Garamond" w:cs="Times New Roman"/>
        </w:rPr>
        <w:t>). La dimensione relazionale utile a disconfermare questa idea,</w:t>
      </w:r>
      <w:r w:rsidR="00573666" w:rsidRPr="00416063">
        <w:rPr>
          <w:rFonts w:ascii="Garamond" w:hAnsi="Garamond" w:cs="Times New Roman"/>
        </w:rPr>
        <w:t xml:space="preserve"> </w:t>
      </w:r>
      <w:r w:rsidR="00555152" w:rsidRPr="00416063">
        <w:rPr>
          <w:rFonts w:ascii="Garamond" w:hAnsi="Garamond" w:cs="Times New Roman"/>
        </w:rPr>
        <w:t xml:space="preserve">quindi, in questo caso è permettere a </w:t>
      </w:r>
      <w:r w:rsidR="00042017" w:rsidRPr="00416063">
        <w:rPr>
          <w:rFonts w:ascii="Garamond" w:hAnsi="Garamond" w:cs="Times New Roman"/>
        </w:rPr>
        <w:t>Emma</w:t>
      </w:r>
      <w:r w:rsidR="00555152" w:rsidRPr="00416063">
        <w:rPr>
          <w:rFonts w:ascii="Garamond" w:hAnsi="Garamond" w:cs="Times New Roman"/>
        </w:rPr>
        <w:t xml:space="preserve"> di trasformare il protocollo EMDR come crede, fino a non seguirlo per nulla, senza prendersela e senza imporsi</w:t>
      </w:r>
      <w:r w:rsidR="00BE4935" w:rsidRPr="00416063">
        <w:rPr>
          <w:rFonts w:ascii="Garamond" w:hAnsi="Garamond" w:cs="Times New Roman"/>
        </w:rPr>
        <w:t xml:space="preserve">. </w:t>
      </w:r>
      <w:r w:rsidR="00573666" w:rsidRPr="00416063">
        <w:rPr>
          <w:rFonts w:ascii="Garamond" w:hAnsi="Garamond" w:cs="Times New Roman"/>
        </w:rPr>
        <w:t xml:space="preserve">Permettere a </w:t>
      </w:r>
      <w:r w:rsidR="00042017" w:rsidRPr="00416063">
        <w:rPr>
          <w:rFonts w:ascii="Garamond" w:hAnsi="Garamond" w:cs="Times New Roman"/>
        </w:rPr>
        <w:t>Emma</w:t>
      </w:r>
      <w:r w:rsidR="00573666" w:rsidRPr="00416063">
        <w:rPr>
          <w:rFonts w:ascii="Garamond" w:hAnsi="Garamond" w:cs="Times New Roman"/>
        </w:rPr>
        <w:t xml:space="preserve"> di fare scempio del protocollo EMDR</w:t>
      </w:r>
      <w:r w:rsidR="007152AF" w:rsidRPr="00416063">
        <w:rPr>
          <w:rFonts w:ascii="Garamond" w:hAnsi="Garamond" w:cs="Times New Roman"/>
        </w:rPr>
        <w:t xml:space="preserve"> e delle mie indicazioni</w:t>
      </w:r>
      <w:r w:rsidR="00573666" w:rsidRPr="00416063">
        <w:rPr>
          <w:rFonts w:ascii="Garamond" w:hAnsi="Garamond" w:cs="Times New Roman"/>
        </w:rPr>
        <w:t xml:space="preserve"> ha un effetto anche </w:t>
      </w:r>
      <w:r w:rsidR="007152AF" w:rsidRPr="00416063">
        <w:rPr>
          <w:rFonts w:ascii="Garamond" w:hAnsi="Garamond" w:cs="Times New Roman"/>
        </w:rPr>
        <w:t xml:space="preserve">sulla prima dimensione che sostiene il suo evitamento, facendole fare esperienza del fatto che distanziarsi dagli altri non è sempre un male e che il fatto che lei </w:t>
      </w:r>
      <w:r w:rsidR="00EC2106" w:rsidRPr="00416063">
        <w:rPr>
          <w:rFonts w:ascii="Garamond" w:hAnsi="Garamond" w:cs="Times New Roman"/>
        </w:rPr>
        <w:t>ha</w:t>
      </w:r>
      <w:r w:rsidR="007152AF" w:rsidRPr="00416063">
        <w:rPr>
          <w:rFonts w:ascii="Garamond" w:hAnsi="Garamond" w:cs="Times New Roman"/>
        </w:rPr>
        <w:t xml:space="preserve"> avuto un incidente proprio ment</w:t>
      </w:r>
      <w:r w:rsidR="00A04888">
        <w:rPr>
          <w:rFonts w:ascii="Garamond" w:hAnsi="Garamond" w:cs="Times New Roman"/>
        </w:rPr>
        <w:t>r</w:t>
      </w:r>
      <w:r w:rsidR="007152AF" w:rsidRPr="00416063">
        <w:rPr>
          <w:rFonts w:ascii="Garamond" w:hAnsi="Garamond" w:cs="Times New Roman"/>
        </w:rPr>
        <w:t xml:space="preserve">e andava via di casa non conferma questa idea. È semplicemente una sfortuna. </w:t>
      </w:r>
    </w:p>
    <w:p w14:paraId="5B0B621B" w14:textId="4EF13EC1" w:rsidR="008450AD" w:rsidRPr="00416063" w:rsidRDefault="008450AD" w:rsidP="008450AD">
      <w:pPr>
        <w:jc w:val="both"/>
        <w:rPr>
          <w:rFonts w:ascii="Garamond" w:hAnsi="Garamond" w:cs="Times New Roman"/>
        </w:rPr>
      </w:pPr>
      <w:r w:rsidRPr="00416063">
        <w:rPr>
          <w:rFonts w:ascii="Garamond" w:hAnsi="Garamond" w:cs="Times New Roman"/>
        </w:rPr>
        <w:t xml:space="preserve">Una seconda dimensione </w:t>
      </w:r>
      <w:r w:rsidR="007152AF" w:rsidRPr="00416063">
        <w:rPr>
          <w:rFonts w:ascii="Garamond" w:hAnsi="Garamond" w:cs="Times New Roman"/>
        </w:rPr>
        <w:t xml:space="preserve">di testing </w:t>
      </w:r>
      <w:r w:rsidRPr="00416063">
        <w:rPr>
          <w:rFonts w:ascii="Garamond" w:hAnsi="Garamond" w:cs="Times New Roman"/>
        </w:rPr>
        <w:t xml:space="preserve">riguarda la responsabilità e la cura: </w:t>
      </w:r>
      <w:r w:rsidR="007152AF" w:rsidRPr="00416063">
        <w:rPr>
          <w:rFonts w:ascii="Garamond" w:hAnsi="Garamond" w:cs="Times New Roman"/>
        </w:rPr>
        <w:t>come dicevo</w:t>
      </w:r>
      <w:r w:rsidR="00F92589" w:rsidRPr="00416063">
        <w:rPr>
          <w:rFonts w:ascii="Garamond" w:hAnsi="Garamond" w:cs="Times New Roman"/>
        </w:rPr>
        <w:t>,</w:t>
      </w:r>
      <w:r w:rsidR="007152AF" w:rsidRPr="00416063">
        <w:rPr>
          <w:rFonts w:ascii="Garamond" w:hAnsi="Garamond" w:cs="Times New Roman"/>
        </w:rPr>
        <w:t xml:space="preserve"> </w:t>
      </w:r>
      <w:r w:rsidR="00042017" w:rsidRPr="00416063">
        <w:rPr>
          <w:rFonts w:ascii="Garamond" w:hAnsi="Garamond" w:cs="Times New Roman"/>
        </w:rPr>
        <w:t>Emma</w:t>
      </w:r>
      <w:r w:rsidR="007152AF" w:rsidRPr="00416063">
        <w:rPr>
          <w:rFonts w:ascii="Garamond" w:hAnsi="Garamond" w:cs="Times New Roman"/>
        </w:rPr>
        <w:t xml:space="preserve"> </w:t>
      </w:r>
      <w:r w:rsidRPr="00416063">
        <w:rPr>
          <w:rFonts w:ascii="Garamond" w:hAnsi="Garamond" w:cs="Times New Roman"/>
        </w:rPr>
        <w:t>enfatizza la propria sofferenza e la mancanza di miglioramento</w:t>
      </w:r>
      <w:r w:rsidR="007152AF" w:rsidRPr="00416063">
        <w:rPr>
          <w:rFonts w:ascii="Garamond" w:hAnsi="Garamond" w:cs="Times New Roman"/>
        </w:rPr>
        <w:t xml:space="preserve"> ad ogni incontro e questo mi fa sentire inefficace e preoccupato perché la situazione sembra non migliorare mai. Quello che sembra fare in questo caso è di mettermi nella </w:t>
      </w:r>
      <w:r w:rsidR="00F20B77" w:rsidRPr="00416063">
        <w:rPr>
          <w:rFonts w:ascii="Garamond" w:hAnsi="Garamond" w:cs="Times New Roman"/>
        </w:rPr>
        <w:t xml:space="preserve">sua </w:t>
      </w:r>
      <w:r w:rsidR="007152AF" w:rsidRPr="00416063">
        <w:rPr>
          <w:rFonts w:ascii="Garamond" w:hAnsi="Garamond" w:cs="Times New Roman"/>
        </w:rPr>
        <w:t xml:space="preserve">posizione </w:t>
      </w:r>
      <w:r w:rsidR="00F20B77" w:rsidRPr="00416063">
        <w:rPr>
          <w:rFonts w:ascii="Garamond" w:hAnsi="Garamond" w:cs="Times New Roman"/>
        </w:rPr>
        <w:t xml:space="preserve">da bambina, eccessivamente </w:t>
      </w:r>
      <w:r w:rsidR="007152AF" w:rsidRPr="00416063">
        <w:rPr>
          <w:rFonts w:ascii="Garamond" w:hAnsi="Garamond" w:cs="Times New Roman"/>
        </w:rPr>
        <w:t xml:space="preserve">responsabilizzata per lo stato </w:t>
      </w:r>
      <w:r w:rsidR="00F20B77" w:rsidRPr="00416063">
        <w:rPr>
          <w:rFonts w:ascii="Garamond" w:hAnsi="Garamond" w:cs="Times New Roman"/>
        </w:rPr>
        <w:t>della mamma</w:t>
      </w:r>
      <w:r w:rsidR="007152AF" w:rsidRPr="00416063">
        <w:rPr>
          <w:rFonts w:ascii="Garamond" w:hAnsi="Garamond" w:cs="Times New Roman"/>
        </w:rPr>
        <w:t>,</w:t>
      </w:r>
      <w:r w:rsidR="00F20B77" w:rsidRPr="00416063">
        <w:rPr>
          <w:rFonts w:ascii="Garamond" w:hAnsi="Garamond" w:cs="Times New Roman"/>
        </w:rPr>
        <w:t xml:space="preserve"> dalla madre stessa o dal padre. Questo è un esempio di </w:t>
      </w:r>
      <w:r w:rsidR="007152AF" w:rsidRPr="00416063">
        <w:rPr>
          <w:rFonts w:ascii="Garamond" w:hAnsi="Garamond" w:cs="Times New Roman"/>
          <w:i/>
          <w:iCs/>
        </w:rPr>
        <w:t>test da passivo in attivo per compiacenza</w:t>
      </w:r>
      <w:r w:rsidR="007152AF" w:rsidRPr="00416063">
        <w:rPr>
          <w:rFonts w:ascii="Garamond" w:hAnsi="Garamond" w:cs="Times New Roman"/>
        </w:rPr>
        <w:t xml:space="preserve"> sull’idea che se non </w:t>
      </w:r>
      <w:r w:rsidR="00F20B77" w:rsidRPr="00416063">
        <w:rPr>
          <w:rFonts w:ascii="Garamond" w:hAnsi="Garamond" w:cs="Times New Roman"/>
        </w:rPr>
        <w:t>è in controllo di tutto e non trova soluzioni efficaci ai problemi di chi ama, si sentirà egoista e ingrata nei loro confronti</w:t>
      </w:r>
      <w:r w:rsidR="00DC5ED0" w:rsidRPr="00416063">
        <w:rPr>
          <w:rFonts w:ascii="Garamond" w:hAnsi="Garamond" w:cs="Times New Roman"/>
        </w:rPr>
        <w:t xml:space="preserve"> (</w:t>
      </w:r>
      <w:r w:rsidR="003120A2" w:rsidRPr="00416063">
        <w:rPr>
          <w:rFonts w:ascii="Garamond" w:hAnsi="Garamond" w:cs="Times New Roman"/>
        </w:rPr>
        <w:t>senso di colpa da responsabilità onnipotente</w:t>
      </w:r>
      <w:r w:rsidR="00DC5ED0" w:rsidRPr="00416063">
        <w:rPr>
          <w:rFonts w:ascii="Garamond" w:hAnsi="Garamond" w:cs="Times New Roman"/>
        </w:rPr>
        <w:t xml:space="preserve">). </w:t>
      </w:r>
      <w:r w:rsidR="007152AF" w:rsidRPr="00416063">
        <w:rPr>
          <w:rFonts w:ascii="Garamond" w:hAnsi="Garamond" w:cs="Times New Roman"/>
        </w:rPr>
        <w:t xml:space="preserve">Alla luce della sua esperienza, quello che spera è che </w:t>
      </w:r>
      <w:r w:rsidR="00F20B77" w:rsidRPr="00416063">
        <w:rPr>
          <w:rFonts w:ascii="Garamond" w:hAnsi="Garamond" w:cs="Times New Roman"/>
        </w:rPr>
        <w:t xml:space="preserve">io non reagisca come lei di fronte alla sofferenza di qualcuno, cioè che non mi senta troppo responsabile del suo benessere e che non sia troppo sollecito, come lei invece è stata con la mamma. Un compito non facilissimo, dato che per farlo </w:t>
      </w:r>
      <w:r w:rsidR="00042017" w:rsidRPr="00416063">
        <w:rPr>
          <w:rFonts w:ascii="Garamond" w:hAnsi="Garamond" w:cs="Times New Roman"/>
        </w:rPr>
        <w:t>Emma</w:t>
      </w:r>
      <w:r w:rsidR="00F20B77" w:rsidRPr="00416063">
        <w:rPr>
          <w:rFonts w:ascii="Garamond" w:hAnsi="Garamond" w:cs="Times New Roman"/>
        </w:rPr>
        <w:t xml:space="preserve"> deve dirmi di fatto ad ogni seduta (ma col sorriso, perché</w:t>
      </w:r>
      <w:r w:rsidR="00D42AC3">
        <w:rPr>
          <w:rFonts w:ascii="Garamond" w:hAnsi="Garamond" w:cs="Times New Roman"/>
        </w:rPr>
        <w:t xml:space="preserve">, </w:t>
      </w:r>
      <w:r w:rsidR="00D42AC3" w:rsidRPr="00D42AC3">
        <w:rPr>
          <w:rFonts w:ascii="Garamond" w:hAnsi="Garamond" w:cs="Times New Roman"/>
          <w:i/>
          <w:iCs/>
        </w:rPr>
        <w:t>in compiacenza alla separazione</w:t>
      </w:r>
      <w:r w:rsidR="00D42AC3">
        <w:rPr>
          <w:rFonts w:ascii="Garamond" w:hAnsi="Garamond" w:cs="Times New Roman"/>
        </w:rPr>
        <w:t>,</w:t>
      </w:r>
      <w:r w:rsidR="00F20B77" w:rsidRPr="00416063">
        <w:rPr>
          <w:rFonts w:ascii="Garamond" w:hAnsi="Garamond" w:cs="Times New Roman"/>
        </w:rPr>
        <w:t xml:space="preserve"> non vuole offendermi) che tutto quello che facciamo è assolutamente inutile e che lei sta sempre male. </w:t>
      </w:r>
      <w:r w:rsidR="00034672" w:rsidRPr="00416063">
        <w:rPr>
          <w:rFonts w:ascii="Garamond" w:hAnsi="Garamond" w:cs="Times New Roman"/>
        </w:rPr>
        <w:t xml:space="preserve">Rimanere saldo su questo punto, rimandandole l’idea che quello che facciamo è utile e che è normale non sia efficace subito, permette a </w:t>
      </w:r>
      <w:r w:rsidR="00042017" w:rsidRPr="00416063">
        <w:rPr>
          <w:rFonts w:ascii="Garamond" w:hAnsi="Garamond" w:cs="Times New Roman"/>
        </w:rPr>
        <w:t>Emma</w:t>
      </w:r>
      <w:r w:rsidR="00034672" w:rsidRPr="00416063">
        <w:rPr>
          <w:rFonts w:ascii="Garamond" w:hAnsi="Garamond" w:cs="Times New Roman"/>
        </w:rPr>
        <w:t xml:space="preserve"> di sperimentare </w:t>
      </w:r>
      <w:r w:rsidR="00034672" w:rsidRPr="00416063">
        <w:rPr>
          <w:rFonts w:ascii="Garamond" w:hAnsi="Garamond" w:cs="Times New Roman"/>
        </w:rPr>
        <w:lastRenderedPageBreak/>
        <w:t xml:space="preserve">una dimensione relazionale nuova, in cui si può resistere ai segnali di </w:t>
      </w:r>
      <w:r w:rsidR="009D1514" w:rsidRPr="00416063">
        <w:rPr>
          <w:rFonts w:ascii="Garamond" w:hAnsi="Garamond" w:cs="Times New Roman"/>
        </w:rPr>
        <w:t>attaccamento</w:t>
      </w:r>
      <w:r w:rsidR="00034672" w:rsidRPr="00416063">
        <w:rPr>
          <w:rFonts w:ascii="Garamond" w:hAnsi="Garamond" w:cs="Times New Roman"/>
        </w:rPr>
        <w:t xml:space="preserve"> altrui senza sentirsi troppo responsabile</w:t>
      </w:r>
      <w:r w:rsidR="00DC5ED0" w:rsidRPr="00416063">
        <w:rPr>
          <w:rFonts w:ascii="Garamond" w:hAnsi="Garamond" w:cs="Times New Roman"/>
        </w:rPr>
        <w:t xml:space="preserve"> e che non tutto è nelle </w:t>
      </w:r>
      <w:r w:rsidR="009D1514" w:rsidRPr="00416063">
        <w:rPr>
          <w:rFonts w:ascii="Garamond" w:hAnsi="Garamond" w:cs="Times New Roman"/>
        </w:rPr>
        <w:t>sue</w:t>
      </w:r>
      <w:r w:rsidR="00DC5ED0" w:rsidRPr="00416063">
        <w:rPr>
          <w:rFonts w:ascii="Garamond" w:hAnsi="Garamond" w:cs="Times New Roman"/>
        </w:rPr>
        <w:t xml:space="preserve"> mani</w:t>
      </w:r>
      <w:r w:rsidR="009D1514" w:rsidRPr="00416063">
        <w:rPr>
          <w:rFonts w:ascii="Garamond" w:hAnsi="Garamond" w:cs="Times New Roman"/>
        </w:rPr>
        <w:t xml:space="preserve">. </w:t>
      </w:r>
      <w:r w:rsidR="00D24F42" w:rsidRPr="00416063">
        <w:rPr>
          <w:rFonts w:ascii="Garamond" w:hAnsi="Garamond" w:cs="Times New Roman"/>
        </w:rPr>
        <w:t>Questa</w:t>
      </w:r>
      <w:r w:rsidR="00DC5ED0" w:rsidRPr="00416063">
        <w:rPr>
          <w:rFonts w:ascii="Garamond" w:hAnsi="Garamond" w:cs="Times New Roman"/>
        </w:rPr>
        <w:t xml:space="preserve"> esperienza ha un effetto sul secondo, e credo centrale, significato dei sintomi intrusivi e da evitamento</w:t>
      </w:r>
      <w:r w:rsidR="002C53C5" w:rsidRPr="00416063">
        <w:rPr>
          <w:rFonts w:ascii="Garamond" w:hAnsi="Garamond" w:cs="Times New Roman"/>
        </w:rPr>
        <w:t xml:space="preserve">, cioè che non è colpa sua se questo è avvenuto e che può non tornare ossessivamente a quel momento per verificare che effettivamente non sia così. Che può accadere di perdere il controllo del volante, anche se siamo attentissimi e soprattutto se siamo stanchi perché non molliamo </w:t>
      </w:r>
      <w:r w:rsidR="009D1514" w:rsidRPr="00416063">
        <w:rPr>
          <w:rFonts w:ascii="Garamond" w:hAnsi="Garamond" w:cs="Times New Roman"/>
        </w:rPr>
        <w:t>mai</w:t>
      </w:r>
      <w:r w:rsidR="002C53C5" w:rsidRPr="00416063">
        <w:rPr>
          <w:rFonts w:ascii="Garamond" w:hAnsi="Garamond" w:cs="Times New Roman"/>
        </w:rPr>
        <w:t xml:space="preserve">. Una colpa però non generica (la colpevolizzazione è fattore di rischio peri e post trauma del PTSD), ma quella specifica della sua storia, cioè la colpa di chi non ha fatto abbastanza per evitare una situazione dolorosa. </w:t>
      </w:r>
      <w:r w:rsidR="00A7091A" w:rsidRPr="00416063">
        <w:rPr>
          <w:rFonts w:ascii="Garamond" w:hAnsi="Garamond" w:cs="Times New Roman"/>
        </w:rPr>
        <w:t>Credo</w:t>
      </w:r>
      <w:r w:rsidR="00B472A4" w:rsidRPr="00416063">
        <w:rPr>
          <w:rFonts w:ascii="Garamond" w:hAnsi="Garamond" w:cs="Times New Roman"/>
        </w:rPr>
        <w:t>,</w:t>
      </w:r>
      <w:r w:rsidR="00A7091A" w:rsidRPr="00416063">
        <w:rPr>
          <w:rFonts w:ascii="Garamond" w:hAnsi="Garamond" w:cs="Times New Roman"/>
        </w:rPr>
        <w:t xml:space="preserve"> inoltre, che questo test da passivo in attivo permetta anche di vedere come la nozione di una relazione universalmente calda, empatica e accogliente, come suggerita </w:t>
      </w:r>
      <w:r w:rsidR="002B3C8B" w:rsidRPr="00416063">
        <w:rPr>
          <w:rFonts w:ascii="Garamond" w:hAnsi="Garamond" w:cs="Times New Roman"/>
        </w:rPr>
        <w:t xml:space="preserve">ad esempio </w:t>
      </w:r>
      <w:r w:rsidR="00A7091A" w:rsidRPr="00416063">
        <w:rPr>
          <w:rFonts w:ascii="Garamond" w:hAnsi="Garamond" w:cs="Times New Roman"/>
        </w:rPr>
        <w:t xml:space="preserve">dal protocollo </w:t>
      </w:r>
      <w:r w:rsidR="002B3C8B" w:rsidRPr="00416063">
        <w:rPr>
          <w:rFonts w:ascii="Garamond" w:hAnsi="Garamond" w:cs="Times New Roman"/>
        </w:rPr>
        <w:t>EMDR nella sua prima fase (i.e.</w:t>
      </w:r>
      <w:r w:rsidR="002B3C8B" w:rsidRPr="00416063">
        <w:rPr>
          <w:rFonts w:ascii="Garamond" w:hAnsi="Garamond" w:cs="Times New Roman"/>
          <w:i/>
          <w:iCs/>
        </w:rPr>
        <w:t xml:space="preserve"> costruire la relazione;</w:t>
      </w:r>
      <w:r w:rsidR="002B3C8B" w:rsidRPr="00416063">
        <w:rPr>
          <w:rFonts w:ascii="Garamond" w:hAnsi="Garamond" w:cs="Times New Roman"/>
        </w:rPr>
        <w:t xml:space="preserve"> sì, ma quale?), non</w:t>
      </w:r>
      <w:r w:rsidR="00A7091A" w:rsidRPr="00416063">
        <w:rPr>
          <w:rFonts w:ascii="Garamond" w:hAnsi="Garamond" w:cs="Times New Roman"/>
        </w:rPr>
        <w:t xml:space="preserve"> sia sempre la scelta più efficace. Se mi fossi mostrato troppo empatico, sollecito e accogliente e avessi tentato di ristabilire l’alleanza a tutti i costi, avrei perso una importante possibilità di farle sperimentare che può non essere d’accordo con le persone e che non è responsabile del loro benessere come crede. Da questo punto di vista, la modalità relazionale più utile con </w:t>
      </w:r>
      <w:r w:rsidR="00042017" w:rsidRPr="00416063">
        <w:rPr>
          <w:rFonts w:ascii="Garamond" w:hAnsi="Garamond" w:cs="Times New Roman"/>
        </w:rPr>
        <w:t>Emma</w:t>
      </w:r>
      <w:r w:rsidR="00A7091A" w:rsidRPr="00416063">
        <w:rPr>
          <w:rFonts w:ascii="Garamond" w:hAnsi="Garamond" w:cs="Times New Roman"/>
        </w:rPr>
        <w:t xml:space="preserve"> non è il prodotto di una mia scelta o di un protocollo, ma la conseguenza della sua storia e di quello di cui ha bisogno</w:t>
      </w:r>
      <w:r w:rsidR="00E51388" w:rsidRPr="00416063">
        <w:rPr>
          <w:rFonts w:ascii="Garamond" w:hAnsi="Garamond" w:cs="Times New Roman"/>
        </w:rPr>
        <w:t xml:space="preserve">. </w:t>
      </w:r>
    </w:p>
    <w:p w14:paraId="6BEEF774" w14:textId="5B38F2A2" w:rsidR="006E403E" w:rsidRPr="00416063" w:rsidRDefault="008450AD" w:rsidP="006E403E">
      <w:pPr>
        <w:jc w:val="both"/>
        <w:rPr>
          <w:rFonts w:ascii="Garamond" w:hAnsi="Garamond" w:cs="Times New Roman"/>
        </w:rPr>
      </w:pPr>
      <w:r w:rsidRPr="00416063">
        <w:rPr>
          <w:rFonts w:ascii="Garamond" w:hAnsi="Garamond" w:cs="Times New Roman"/>
        </w:rPr>
        <w:t xml:space="preserve">Alla luce di questa formulazione, il focus del trattamento si sposta progressivamente dalla sola applicazione </w:t>
      </w:r>
      <w:r w:rsidR="006710A7" w:rsidRPr="00416063">
        <w:rPr>
          <w:rFonts w:ascii="Garamond" w:hAnsi="Garamond" w:cs="Times New Roman"/>
        </w:rPr>
        <w:t>di una tecnica di regolazione</w:t>
      </w:r>
      <w:r w:rsidRPr="00416063">
        <w:rPr>
          <w:rFonts w:ascii="Garamond" w:hAnsi="Garamond" w:cs="Times New Roman"/>
        </w:rPr>
        <w:t xml:space="preserve"> alla possibilità di rispondere a</w:t>
      </w:r>
      <w:r w:rsidR="00E51388" w:rsidRPr="00416063">
        <w:rPr>
          <w:rFonts w:ascii="Garamond" w:hAnsi="Garamond" w:cs="Times New Roman"/>
        </w:rPr>
        <w:t xml:space="preserve">i </w:t>
      </w:r>
      <w:r w:rsidRPr="00416063">
        <w:rPr>
          <w:rFonts w:ascii="Garamond" w:hAnsi="Garamond" w:cs="Times New Roman"/>
        </w:rPr>
        <w:t xml:space="preserve">test in modo disconfermante. </w:t>
      </w:r>
      <w:r w:rsidR="00952C7B">
        <w:rPr>
          <w:rFonts w:ascii="Garamond" w:hAnsi="Garamond" w:cs="Times New Roman"/>
        </w:rPr>
        <w:t>Con</w:t>
      </w:r>
      <w:r w:rsidR="001400FE" w:rsidRPr="00416063">
        <w:rPr>
          <w:rFonts w:ascii="Garamond" w:hAnsi="Garamond" w:cs="Times New Roman"/>
        </w:rPr>
        <w:t xml:space="preserve"> questo cambio di passo, o meglio </w:t>
      </w:r>
      <w:r w:rsidR="00952C7B">
        <w:rPr>
          <w:rFonts w:ascii="Garamond" w:hAnsi="Garamond" w:cs="Times New Roman"/>
        </w:rPr>
        <w:t xml:space="preserve">con </w:t>
      </w:r>
      <w:r w:rsidR="001400FE" w:rsidRPr="00416063">
        <w:rPr>
          <w:rFonts w:ascii="Garamond" w:hAnsi="Garamond" w:cs="Times New Roman"/>
        </w:rPr>
        <w:t xml:space="preserve">questa lettura meno </w:t>
      </w:r>
      <w:r w:rsidR="008131BB" w:rsidRPr="00416063">
        <w:rPr>
          <w:rFonts w:ascii="Garamond" w:hAnsi="Garamond" w:cs="Times New Roman"/>
        </w:rPr>
        <w:t>riduzionista</w:t>
      </w:r>
      <w:r w:rsidR="001400FE" w:rsidRPr="00416063">
        <w:rPr>
          <w:rFonts w:ascii="Garamond" w:hAnsi="Garamond" w:cs="Times New Roman"/>
        </w:rPr>
        <w:t xml:space="preserve"> dei sintomi PTSD, quello che osservo è che </w:t>
      </w:r>
      <w:r w:rsidR="00042017" w:rsidRPr="00416063">
        <w:rPr>
          <w:rFonts w:ascii="Garamond" w:hAnsi="Garamond" w:cs="Times New Roman"/>
        </w:rPr>
        <w:t>Emma</w:t>
      </w:r>
      <w:r w:rsidR="001400FE" w:rsidRPr="00416063">
        <w:rPr>
          <w:rFonts w:ascii="Garamond" w:hAnsi="Garamond" w:cs="Times New Roman"/>
        </w:rPr>
        <w:t xml:space="preserve"> migliora. </w:t>
      </w:r>
      <w:r w:rsidR="002737BE" w:rsidRPr="00416063">
        <w:rPr>
          <w:rFonts w:ascii="Garamond" w:hAnsi="Garamond" w:cs="Times New Roman"/>
        </w:rPr>
        <w:t>Dalla decima seduta in poi, senza l’utilizzo di alcuna tecnica specifica</w:t>
      </w:r>
      <w:r w:rsidR="00576D34" w:rsidRPr="00416063">
        <w:rPr>
          <w:rFonts w:ascii="Garamond" w:hAnsi="Garamond" w:cs="Times New Roman"/>
        </w:rPr>
        <w:t>, l</w:t>
      </w:r>
      <w:r w:rsidR="002737BE" w:rsidRPr="00416063">
        <w:rPr>
          <w:rFonts w:ascii="Garamond" w:hAnsi="Garamond" w:cs="Times New Roman"/>
        </w:rPr>
        <w:t xml:space="preserve">e </w:t>
      </w:r>
      <w:r w:rsidR="006E403E" w:rsidRPr="00416063">
        <w:rPr>
          <w:rFonts w:ascii="Garamond" w:hAnsi="Garamond" w:cs="Times New Roman"/>
        </w:rPr>
        <w:t>intrusioni e</w:t>
      </w:r>
      <w:r w:rsidR="002737BE" w:rsidRPr="00416063">
        <w:rPr>
          <w:rFonts w:ascii="Garamond" w:hAnsi="Garamond" w:cs="Times New Roman"/>
        </w:rPr>
        <w:t xml:space="preserve"> i flashback diminuiscono, l’umore migliora, </w:t>
      </w:r>
      <w:r w:rsidR="00A33CF6" w:rsidRPr="00416063">
        <w:rPr>
          <w:rFonts w:ascii="Garamond" w:hAnsi="Garamond" w:cs="Times New Roman"/>
        </w:rPr>
        <w:t xml:space="preserve">la sensazione di minaccia </w:t>
      </w:r>
      <w:r w:rsidR="006E403E" w:rsidRPr="00416063">
        <w:rPr>
          <w:rFonts w:ascii="Garamond" w:hAnsi="Garamond" w:cs="Times New Roman"/>
        </w:rPr>
        <w:t xml:space="preserve">è meno presente, </w:t>
      </w:r>
      <w:r w:rsidR="00A33CF6" w:rsidRPr="00416063">
        <w:rPr>
          <w:rFonts w:ascii="Garamond" w:hAnsi="Garamond" w:cs="Times New Roman"/>
        </w:rPr>
        <w:t xml:space="preserve">fino a scomparire e, dopo </w:t>
      </w:r>
      <w:r w:rsidR="00082CC3">
        <w:rPr>
          <w:rFonts w:ascii="Garamond" w:hAnsi="Garamond" w:cs="Times New Roman"/>
        </w:rPr>
        <w:t xml:space="preserve">venti </w:t>
      </w:r>
      <w:r w:rsidR="006E403E" w:rsidRPr="00416063">
        <w:rPr>
          <w:rFonts w:ascii="Garamond" w:hAnsi="Garamond" w:cs="Times New Roman"/>
        </w:rPr>
        <w:t>sedute circa</w:t>
      </w:r>
      <w:r w:rsidR="00A33CF6" w:rsidRPr="00416063">
        <w:rPr>
          <w:rFonts w:ascii="Garamond" w:hAnsi="Garamond" w:cs="Times New Roman"/>
        </w:rPr>
        <w:t xml:space="preserve">, </w:t>
      </w:r>
      <w:r w:rsidR="00042017" w:rsidRPr="00416063">
        <w:rPr>
          <w:rFonts w:ascii="Garamond" w:hAnsi="Garamond" w:cs="Times New Roman"/>
        </w:rPr>
        <w:t>Emma</w:t>
      </w:r>
      <w:r w:rsidR="00A33CF6" w:rsidRPr="00416063">
        <w:rPr>
          <w:rFonts w:ascii="Garamond" w:hAnsi="Garamond" w:cs="Times New Roman"/>
        </w:rPr>
        <w:t xml:space="preserve"> torna in macchina. </w:t>
      </w:r>
      <w:r w:rsidR="006E403E" w:rsidRPr="00416063">
        <w:rPr>
          <w:rFonts w:ascii="Garamond" w:hAnsi="Garamond" w:cs="Times New Roman"/>
        </w:rPr>
        <w:t xml:space="preserve">I cambiamenti non riguardano solo i suoi sintomi, ma investono anche altre aree della sua vita: inizia a considerare la possibilità di lasciare un lavoro che non sente suo (il supermercato dove lavora lo ha scelto la madre per lei, perché </w:t>
      </w:r>
      <w:r w:rsidR="00E51E9D" w:rsidRPr="00416063">
        <w:rPr>
          <w:rFonts w:ascii="Garamond" w:hAnsi="Garamond" w:cs="Times New Roman"/>
        </w:rPr>
        <w:t>“</w:t>
      </w:r>
      <w:r w:rsidR="006E403E" w:rsidRPr="00416063">
        <w:rPr>
          <w:rFonts w:ascii="Garamond" w:hAnsi="Garamond" w:cs="Times New Roman"/>
        </w:rPr>
        <w:t>è il migliore sul mercato</w:t>
      </w:r>
      <w:r w:rsidR="00E51E9D" w:rsidRPr="00416063">
        <w:rPr>
          <w:rFonts w:ascii="Garamond" w:hAnsi="Garamond" w:cs="Times New Roman"/>
        </w:rPr>
        <w:t>”</w:t>
      </w:r>
      <w:r w:rsidR="006E403E" w:rsidRPr="00416063">
        <w:rPr>
          <w:rFonts w:ascii="Garamond" w:hAnsi="Garamond" w:cs="Times New Roman"/>
        </w:rPr>
        <w:t>)</w:t>
      </w:r>
      <w:r w:rsidR="00E51E9D" w:rsidRPr="00416063">
        <w:rPr>
          <w:rFonts w:ascii="Garamond" w:hAnsi="Garamond" w:cs="Times New Roman"/>
        </w:rPr>
        <w:t>,</w:t>
      </w:r>
      <w:r w:rsidR="006E403E" w:rsidRPr="00416063">
        <w:rPr>
          <w:rFonts w:ascii="Garamond" w:hAnsi="Garamond" w:cs="Times New Roman"/>
        </w:rPr>
        <w:t xml:space="preserve"> si concede maggiori spazi personali, mette dei confini con colleghi e amici, e sviluppa una maggiore attenzione ai propri bisogni.</w:t>
      </w:r>
    </w:p>
    <w:p w14:paraId="2FA94C9F" w14:textId="46413393" w:rsidR="008510D4" w:rsidRPr="00416063" w:rsidRDefault="008510D4" w:rsidP="008510D4">
      <w:pPr>
        <w:jc w:val="both"/>
        <w:rPr>
          <w:rFonts w:ascii="Garamond" w:hAnsi="Garamond" w:cs="Times New Roman"/>
        </w:rPr>
      </w:pPr>
      <w:r w:rsidRPr="00416063">
        <w:rPr>
          <w:rFonts w:ascii="Garamond" w:hAnsi="Garamond" w:cs="Times New Roman"/>
        </w:rPr>
        <w:t xml:space="preserve">In conclusione, come spero di aver mostrato con il caso di </w:t>
      </w:r>
      <w:r w:rsidR="00042017" w:rsidRPr="00416063">
        <w:rPr>
          <w:rFonts w:ascii="Garamond" w:hAnsi="Garamond" w:cs="Times New Roman"/>
        </w:rPr>
        <w:t>Emma</w:t>
      </w:r>
      <w:r w:rsidR="002C0530" w:rsidRPr="00416063">
        <w:rPr>
          <w:rFonts w:ascii="Garamond" w:hAnsi="Garamond" w:cs="Times New Roman"/>
        </w:rPr>
        <w:t>, prop</w:t>
      </w:r>
      <w:r w:rsidR="00B82488" w:rsidRPr="00416063">
        <w:rPr>
          <w:rFonts w:ascii="Garamond" w:hAnsi="Garamond" w:cs="Times New Roman"/>
        </w:rPr>
        <w:t xml:space="preserve">ongo di salvare il PTSD dal ruolo di </w:t>
      </w:r>
      <w:r w:rsidR="00424A35" w:rsidRPr="00416063">
        <w:rPr>
          <w:rFonts w:ascii="Garamond" w:hAnsi="Garamond" w:cs="Times New Roman"/>
        </w:rPr>
        <w:t>Cenerentola della psicopatologia, per il quale</w:t>
      </w:r>
      <w:r w:rsidR="00F01578" w:rsidRPr="00416063">
        <w:rPr>
          <w:rFonts w:ascii="Garamond" w:hAnsi="Garamond" w:cs="Times New Roman"/>
        </w:rPr>
        <w:t xml:space="preserve">, </w:t>
      </w:r>
      <w:r w:rsidR="007140A7" w:rsidRPr="00416063">
        <w:rPr>
          <w:rFonts w:ascii="Garamond" w:hAnsi="Garamond" w:cs="Times New Roman"/>
        </w:rPr>
        <w:t>per ragioni misteriose</w:t>
      </w:r>
      <w:r w:rsidR="00F01578" w:rsidRPr="00416063">
        <w:rPr>
          <w:rFonts w:ascii="Garamond" w:hAnsi="Garamond" w:cs="Times New Roman"/>
        </w:rPr>
        <w:t xml:space="preserve">, </w:t>
      </w:r>
      <w:r w:rsidR="00424A35" w:rsidRPr="00416063">
        <w:rPr>
          <w:rFonts w:ascii="Garamond" w:hAnsi="Garamond" w:cs="Times New Roman"/>
        </w:rPr>
        <w:t>non devono valere le considerazioni, le attenzioni</w:t>
      </w:r>
      <w:r w:rsidR="00707734" w:rsidRPr="00416063">
        <w:rPr>
          <w:rFonts w:ascii="Garamond" w:hAnsi="Garamond" w:cs="Times New Roman"/>
        </w:rPr>
        <w:t xml:space="preserve">, </w:t>
      </w:r>
      <w:r w:rsidR="00424A35" w:rsidRPr="00416063">
        <w:rPr>
          <w:rFonts w:ascii="Garamond" w:hAnsi="Garamond" w:cs="Times New Roman"/>
        </w:rPr>
        <w:t xml:space="preserve">la raffinatezza che dedichiamo giustamente ad altre condizioni e per il quale ci limitiamo </w:t>
      </w:r>
      <w:r w:rsidR="007140A7" w:rsidRPr="00416063">
        <w:rPr>
          <w:rFonts w:ascii="Garamond" w:hAnsi="Garamond" w:cs="Times New Roman"/>
        </w:rPr>
        <w:t xml:space="preserve">spesso ad </w:t>
      </w:r>
      <w:r w:rsidR="00424A35" w:rsidRPr="00416063">
        <w:rPr>
          <w:rFonts w:ascii="Garamond" w:hAnsi="Garamond" w:cs="Times New Roman"/>
        </w:rPr>
        <w:t>applicare protocolli e procedure spersonalizzate</w:t>
      </w:r>
      <w:r w:rsidR="009F710A" w:rsidRPr="00416063">
        <w:rPr>
          <w:rFonts w:ascii="Garamond" w:hAnsi="Garamond" w:cs="Times New Roman"/>
        </w:rPr>
        <w:t xml:space="preserve">, per sentirci immediatamente efficaci e formati </w:t>
      </w:r>
      <w:r w:rsidR="007140A7" w:rsidRPr="00416063">
        <w:rPr>
          <w:rFonts w:ascii="Garamond" w:hAnsi="Garamond" w:cs="Times New Roman"/>
        </w:rPr>
        <w:t>in tecniche all’ultimo grido.</w:t>
      </w:r>
      <w:r w:rsidR="009F710A" w:rsidRPr="00416063">
        <w:rPr>
          <w:rFonts w:ascii="Garamond" w:hAnsi="Garamond" w:cs="Times New Roman"/>
        </w:rPr>
        <w:t xml:space="preserve"> </w:t>
      </w:r>
      <w:r w:rsidR="00424A35" w:rsidRPr="00416063">
        <w:rPr>
          <w:rFonts w:ascii="Garamond" w:hAnsi="Garamond" w:cs="Times New Roman"/>
        </w:rPr>
        <w:t>Credo il PTSD sia una forma di psicopatologia molto affascinante, un tentativo sofisticato ed evolutivamente radicato, di elaborare eventi anche molto gravi e che ci fanno molto soffrire. Coltivare questa complessità significa restituire dignità a questa condizione</w:t>
      </w:r>
      <w:r w:rsidR="009F710A" w:rsidRPr="00416063">
        <w:rPr>
          <w:rFonts w:ascii="Garamond" w:hAnsi="Garamond" w:cs="Times New Roman"/>
        </w:rPr>
        <w:t xml:space="preserve"> e alle persone che </w:t>
      </w:r>
      <w:r w:rsidR="00EC3B96" w:rsidRPr="00416063">
        <w:rPr>
          <w:rFonts w:ascii="Garamond" w:hAnsi="Garamond" w:cs="Times New Roman"/>
        </w:rPr>
        <w:t xml:space="preserve">la incontrano. </w:t>
      </w:r>
      <w:r w:rsidR="009F710A" w:rsidRPr="00416063">
        <w:rPr>
          <w:rFonts w:ascii="Garamond" w:hAnsi="Garamond" w:cs="Times New Roman"/>
        </w:rPr>
        <w:t xml:space="preserve"> </w:t>
      </w:r>
    </w:p>
    <w:p w14:paraId="6408FFEC" w14:textId="50D68B22" w:rsidR="00B516D0" w:rsidRPr="00416063" w:rsidRDefault="00B516D0" w:rsidP="008510D4">
      <w:pPr>
        <w:jc w:val="both"/>
        <w:rPr>
          <w:rFonts w:ascii="Garamond" w:hAnsi="Garamond"/>
        </w:rPr>
      </w:pPr>
      <w:r w:rsidRPr="00416063">
        <w:rPr>
          <w:rFonts w:ascii="Garamond" w:hAnsi="Garamond" w:cs="Times New Roman"/>
        </w:rPr>
        <w:t xml:space="preserve">Una domanda </w:t>
      </w:r>
      <w:r w:rsidR="00741A33" w:rsidRPr="00416063">
        <w:rPr>
          <w:rFonts w:ascii="Garamond" w:hAnsi="Garamond" w:cs="Times New Roman"/>
        </w:rPr>
        <w:t xml:space="preserve">teorica </w:t>
      </w:r>
      <w:r w:rsidRPr="00416063">
        <w:rPr>
          <w:rFonts w:ascii="Garamond" w:hAnsi="Garamond" w:cs="Times New Roman"/>
        </w:rPr>
        <w:t xml:space="preserve">fondamentale rimane senza risposta: cosa avrà risposto Romana? </w:t>
      </w:r>
    </w:p>
    <w:p w14:paraId="7FA4AE11" w14:textId="0CED3633" w:rsidR="008510D4" w:rsidRPr="00416063" w:rsidRDefault="008510D4" w:rsidP="006E403E">
      <w:pPr>
        <w:jc w:val="both"/>
        <w:rPr>
          <w:rFonts w:ascii="Garamond" w:hAnsi="Garamond" w:cs="Times New Roman"/>
        </w:rPr>
      </w:pPr>
    </w:p>
    <w:p w14:paraId="62CDC00D" w14:textId="77777777" w:rsidR="00D64042" w:rsidRPr="00416063" w:rsidRDefault="00D64042" w:rsidP="006C30B4">
      <w:pPr>
        <w:jc w:val="both"/>
        <w:rPr>
          <w:rFonts w:ascii="Garamond" w:hAnsi="Garamond" w:cs="Times New Roman"/>
        </w:rPr>
      </w:pPr>
    </w:p>
    <w:p w14:paraId="5C095F05" w14:textId="77777777" w:rsidR="001129E5" w:rsidRPr="00416063" w:rsidRDefault="001129E5" w:rsidP="00444785">
      <w:pPr>
        <w:jc w:val="both"/>
        <w:rPr>
          <w:rFonts w:ascii="Garamond" w:hAnsi="Garamond" w:cs="Times New Roman"/>
          <w:b/>
          <w:bCs/>
          <w:sz w:val="22"/>
          <w:szCs w:val="22"/>
        </w:rPr>
      </w:pPr>
    </w:p>
    <w:p w14:paraId="529C5879" w14:textId="77777777" w:rsidR="0061602F" w:rsidRDefault="0061602F" w:rsidP="00444785">
      <w:pPr>
        <w:jc w:val="both"/>
        <w:rPr>
          <w:rFonts w:ascii="Garamond" w:hAnsi="Garamond" w:cs="Times New Roman"/>
          <w:b/>
          <w:bCs/>
          <w:sz w:val="22"/>
          <w:szCs w:val="22"/>
        </w:rPr>
      </w:pPr>
    </w:p>
    <w:p w14:paraId="4DEC91CE" w14:textId="77777777" w:rsidR="005A4301" w:rsidRPr="00416063" w:rsidRDefault="005A4301" w:rsidP="00444785">
      <w:pPr>
        <w:jc w:val="both"/>
        <w:rPr>
          <w:rFonts w:ascii="Garamond" w:hAnsi="Garamond" w:cs="Times New Roman"/>
          <w:b/>
          <w:bCs/>
          <w:sz w:val="22"/>
          <w:szCs w:val="22"/>
        </w:rPr>
      </w:pPr>
    </w:p>
    <w:p w14:paraId="0087495D" w14:textId="77777777" w:rsidR="0061602F" w:rsidRPr="00416063" w:rsidRDefault="0061602F" w:rsidP="00444785">
      <w:pPr>
        <w:jc w:val="both"/>
        <w:rPr>
          <w:rFonts w:ascii="Garamond" w:hAnsi="Garamond" w:cs="Times New Roman"/>
          <w:b/>
          <w:bCs/>
          <w:sz w:val="22"/>
          <w:szCs w:val="22"/>
        </w:rPr>
      </w:pPr>
    </w:p>
    <w:p w14:paraId="04BA256C" w14:textId="67B3A6A5" w:rsidR="006079DC" w:rsidRPr="00416063" w:rsidRDefault="006079DC" w:rsidP="00444785">
      <w:pPr>
        <w:jc w:val="both"/>
        <w:rPr>
          <w:rFonts w:ascii="Garamond" w:hAnsi="Garamond" w:cs="Times New Roman"/>
          <w:b/>
          <w:bCs/>
          <w:sz w:val="22"/>
          <w:szCs w:val="22"/>
          <w:lang w:val="sv-SE"/>
        </w:rPr>
      </w:pPr>
      <w:proofErr w:type="spellStart"/>
      <w:r w:rsidRPr="00416063">
        <w:rPr>
          <w:rFonts w:ascii="Garamond" w:hAnsi="Garamond" w:cs="Times New Roman"/>
          <w:b/>
          <w:bCs/>
          <w:sz w:val="22"/>
          <w:szCs w:val="22"/>
          <w:lang w:val="sv-SE"/>
        </w:rPr>
        <w:lastRenderedPageBreak/>
        <w:t>Bibliografia</w:t>
      </w:r>
      <w:proofErr w:type="spellEnd"/>
    </w:p>
    <w:p w14:paraId="548D62DE" w14:textId="5CF5A06D" w:rsidR="007366D1" w:rsidRPr="00416063" w:rsidRDefault="007366D1" w:rsidP="00DC13C9">
      <w:pPr>
        <w:rPr>
          <w:rFonts w:ascii="Garamond" w:hAnsi="Garamond" w:cs="Times New Roman"/>
          <w:sz w:val="22"/>
          <w:szCs w:val="22"/>
          <w:lang w:val="en-US"/>
        </w:rPr>
      </w:pPr>
      <w:proofErr w:type="spellStart"/>
      <w:r w:rsidRPr="00416063">
        <w:rPr>
          <w:rFonts w:ascii="Garamond" w:hAnsi="Garamond" w:cs="Times New Roman"/>
          <w:sz w:val="22"/>
          <w:szCs w:val="22"/>
          <w:lang w:val="sv-SE"/>
        </w:rPr>
        <w:t>Bedard-Gilligan</w:t>
      </w:r>
      <w:proofErr w:type="spellEnd"/>
      <w:r w:rsidRPr="00416063">
        <w:rPr>
          <w:rFonts w:ascii="Garamond" w:hAnsi="Garamond" w:cs="Times New Roman"/>
          <w:sz w:val="22"/>
          <w:szCs w:val="22"/>
          <w:lang w:val="sv-SE"/>
        </w:rPr>
        <w:t xml:space="preserve">, M., &amp; </w:t>
      </w:r>
      <w:proofErr w:type="spellStart"/>
      <w:r w:rsidRPr="00416063">
        <w:rPr>
          <w:rFonts w:ascii="Garamond" w:hAnsi="Garamond" w:cs="Times New Roman"/>
          <w:sz w:val="22"/>
          <w:szCs w:val="22"/>
          <w:lang w:val="sv-SE"/>
        </w:rPr>
        <w:t>Zoellner</w:t>
      </w:r>
      <w:proofErr w:type="spellEnd"/>
      <w:r w:rsidRPr="00416063">
        <w:rPr>
          <w:rFonts w:ascii="Garamond" w:hAnsi="Garamond" w:cs="Times New Roman"/>
          <w:sz w:val="22"/>
          <w:szCs w:val="22"/>
          <w:lang w:val="sv-SE"/>
        </w:rPr>
        <w:t xml:space="preserve">, L. A. (2008). </w:t>
      </w:r>
      <w:r w:rsidRPr="00416063">
        <w:rPr>
          <w:rFonts w:ascii="Garamond" w:hAnsi="Garamond" w:cs="Times New Roman"/>
          <w:sz w:val="22"/>
          <w:szCs w:val="22"/>
          <w:lang w:val="en-US"/>
        </w:rPr>
        <w:t xml:space="preserve">The utility of the A1 and A2 criteria in the diagnosis of PTSD. </w:t>
      </w:r>
      <w:proofErr w:type="spellStart"/>
      <w:r w:rsidRPr="00416063">
        <w:rPr>
          <w:rFonts w:ascii="Garamond" w:hAnsi="Garamond" w:cs="Times New Roman"/>
          <w:sz w:val="22"/>
          <w:szCs w:val="22"/>
          <w:lang w:val="en-US"/>
        </w:rPr>
        <w:t>Behaviour</w:t>
      </w:r>
      <w:proofErr w:type="spellEnd"/>
      <w:r w:rsidRPr="00416063">
        <w:rPr>
          <w:rFonts w:ascii="Garamond" w:hAnsi="Garamond" w:cs="Times New Roman"/>
          <w:sz w:val="22"/>
          <w:szCs w:val="22"/>
          <w:lang w:val="en-US"/>
        </w:rPr>
        <w:t xml:space="preserve"> Research and Therapy, 46(9), 1062–1069.</w:t>
      </w:r>
    </w:p>
    <w:p w14:paraId="7F2A6FB8" w14:textId="50046B18" w:rsidR="004F532A" w:rsidRPr="00416063" w:rsidRDefault="004F532A" w:rsidP="00DC13C9">
      <w:pPr>
        <w:rPr>
          <w:rFonts w:ascii="Garamond" w:hAnsi="Garamond" w:cs="Times New Roman"/>
          <w:sz w:val="22"/>
          <w:szCs w:val="22"/>
          <w:lang w:val="en-US"/>
        </w:rPr>
      </w:pPr>
      <w:r w:rsidRPr="00416063">
        <w:rPr>
          <w:rFonts w:ascii="Garamond" w:hAnsi="Garamond" w:cs="Times New Roman"/>
          <w:sz w:val="22"/>
          <w:szCs w:val="22"/>
          <w:lang w:val="en-US"/>
        </w:rPr>
        <w:t xml:space="preserve">Benish, S. G., Imel, Z. E., &amp; </w:t>
      </w:r>
      <w:proofErr w:type="spellStart"/>
      <w:r w:rsidRPr="00416063">
        <w:rPr>
          <w:rFonts w:ascii="Garamond" w:hAnsi="Garamond" w:cs="Times New Roman"/>
          <w:sz w:val="22"/>
          <w:szCs w:val="22"/>
          <w:lang w:val="en-US"/>
        </w:rPr>
        <w:t>Wampold</w:t>
      </w:r>
      <w:proofErr w:type="spellEnd"/>
      <w:r w:rsidRPr="00416063">
        <w:rPr>
          <w:rFonts w:ascii="Garamond" w:hAnsi="Garamond" w:cs="Times New Roman"/>
          <w:sz w:val="22"/>
          <w:szCs w:val="22"/>
          <w:lang w:val="en-US"/>
        </w:rPr>
        <w:t>, B. E. (2008). The relative efficacy of bona fide psychotherapies for treating post-traumatic stress disorder: a meta-analysis of direct comparisons. </w:t>
      </w:r>
      <w:r w:rsidRPr="00A04888">
        <w:rPr>
          <w:rFonts w:ascii="Garamond" w:hAnsi="Garamond" w:cs="Times New Roman"/>
          <w:i/>
          <w:iCs/>
          <w:sz w:val="22"/>
          <w:szCs w:val="22"/>
          <w:lang w:val="en-US"/>
        </w:rPr>
        <w:t>Clinical psychology review</w:t>
      </w:r>
      <w:r w:rsidRPr="00A04888">
        <w:rPr>
          <w:rFonts w:ascii="Garamond" w:hAnsi="Garamond" w:cs="Times New Roman"/>
          <w:sz w:val="22"/>
          <w:szCs w:val="22"/>
          <w:lang w:val="en-US"/>
        </w:rPr>
        <w:t>, </w:t>
      </w:r>
      <w:r w:rsidRPr="00A04888">
        <w:rPr>
          <w:rFonts w:ascii="Garamond" w:hAnsi="Garamond" w:cs="Times New Roman"/>
          <w:i/>
          <w:iCs/>
          <w:sz w:val="22"/>
          <w:szCs w:val="22"/>
          <w:lang w:val="en-US"/>
        </w:rPr>
        <w:t>28</w:t>
      </w:r>
      <w:r w:rsidRPr="00A04888">
        <w:rPr>
          <w:rFonts w:ascii="Garamond" w:hAnsi="Garamond" w:cs="Times New Roman"/>
          <w:sz w:val="22"/>
          <w:szCs w:val="22"/>
          <w:lang w:val="en-US"/>
        </w:rPr>
        <w:t xml:space="preserve">(5), 746–758. </w:t>
      </w:r>
      <w:hyperlink r:id="rId11" w:history="1">
        <w:r w:rsidR="003E6659" w:rsidRPr="00416063">
          <w:rPr>
            <w:rStyle w:val="Collegamentoipertestuale"/>
            <w:rFonts w:ascii="Garamond" w:hAnsi="Garamond" w:cs="Times New Roman"/>
            <w:sz w:val="22"/>
            <w:szCs w:val="22"/>
            <w:lang w:val="en-US"/>
          </w:rPr>
          <w:t>https://doi.org/10.1016/j.cpr.2007.10.005</w:t>
        </w:r>
      </w:hyperlink>
    </w:p>
    <w:p w14:paraId="13426188" w14:textId="5E5BBD06" w:rsidR="003E6659" w:rsidRPr="00416063" w:rsidRDefault="003E6659" w:rsidP="00DC13C9">
      <w:pPr>
        <w:rPr>
          <w:rFonts w:ascii="Garamond" w:hAnsi="Garamond" w:cs="Times New Roman"/>
          <w:sz w:val="22"/>
          <w:szCs w:val="22"/>
          <w:lang w:val="en-US"/>
        </w:rPr>
      </w:pPr>
      <w:r w:rsidRPr="00416063">
        <w:rPr>
          <w:rFonts w:ascii="Garamond" w:hAnsi="Garamond" w:cs="Times New Roman"/>
          <w:sz w:val="22"/>
          <w:szCs w:val="22"/>
          <w:lang w:val="en-US"/>
        </w:rPr>
        <w:t>Billings J, Nicholls H. PTSD and complex PTSD, current treatments and debates: a review of reviews. Br Med Bull. 2025 Sep 22;156(1</w:t>
      </w:r>
      <w:proofErr w:type="gramStart"/>
      <w:r w:rsidRPr="00416063">
        <w:rPr>
          <w:rFonts w:ascii="Garamond" w:hAnsi="Garamond" w:cs="Times New Roman"/>
          <w:sz w:val="22"/>
          <w:szCs w:val="22"/>
          <w:lang w:val="en-US"/>
        </w:rPr>
        <w:t>):ldaf</w:t>
      </w:r>
      <w:proofErr w:type="gramEnd"/>
      <w:r w:rsidRPr="00416063">
        <w:rPr>
          <w:rFonts w:ascii="Garamond" w:hAnsi="Garamond" w:cs="Times New Roman"/>
          <w:sz w:val="22"/>
          <w:szCs w:val="22"/>
          <w:lang w:val="en-US"/>
        </w:rPr>
        <w:t xml:space="preserve">015. </w:t>
      </w:r>
      <w:proofErr w:type="spellStart"/>
      <w:r w:rsidRPr="00416063">
        <w:rPr>
          <w:rFonts w:ascii="Garamond" w:hAnsi="Garamond" w:cs="Times New Roman"/>
          <w:sz w:val="22"/>
          <w:szCs w:val="22"/>
          <w:lang w:val="en-US"/>
        </w:rPr>
        <w:t>doi</w:t>
      </w:r>
      <w:proofErr w:type="spellEnd"/>
      <w:r w:rsidRPr="00416063">
        <w:rPr>
          <w:rFonts w:ascii="Garamond" w:hAnsi="Garamond" w:cs="Times New Roman"/>
          <w:sz w:val="22"/>
          <w:szCs w:val="22"/>
          <w:lang w:val="en-US"/>
        </w:rPr>
        <w:t>: 10.1093/</w:t>
      </w:r>
      <w:proofErr w:type="spellStart"/>
      <w:r w:rsidRPr="00416063">
        <w:rPr>
          <w:rFonts w:ascii="Garamond" w:hAnsi="Garamond" w:cs="Times New Roman"/>
          <w:sz w:val="22"/>
          <w:szCs w:val="22"/>
          <w:lang w:val="en-US"/>
        </w:rPr>
        <w:t>bmb</w:t>
      </w:r>
      <w:proofErr w:type="spellEnd"/>
      <w:r w:rsidRPr="00416063">
        <w:rPr>
          <w:rFonts w:ascii="Garamond" w:hAnsi="Garamond" w:cs="Times New Roman"/>
          <w:sz w:val="22"/>
          <w:szCs w:val="22"/>
          <w:lang w:val="en-US"/>
        </w:rPr>
        <w:t>/ldaf015. PMID: 41004137; PMCID: PMC12466117.</w:t>
      </w:r>
    </w:p>
    <w:p w14:paraId="7D5DE3C6" w14:textId="341A49EB" w:rsidR="007366D1" w:rsidRPr="00416063" w:rsidRDefault="007366D1" w:rsidP="00DC13C9">
      <w:pPr>
        <w:rPr>
          <w:rFonts w:ascii="Garamond" w:hAnsi="Garamond" w:cs="Times New Roman"/>
          <w:sz w:val="22"/>
          <w:szCs w:val="22"/>
          <w:lang w:val="en-US"/>
        </w:rPr>
      </w:pPr>
      <w:r w:rsidRPr="00416063">
        <w:rPr>
          <w:rFonts w:ascii="Garamond" w:hAnsi="Garamond" w:cs="Times New Roman"/>
          <w:sz w:val="22"/>
          <w:szCs w:val="22"/>
          <w:lang w:val="en-US"/>
        </w:rPr>
        <w:t>Brewin, C. R., Lanius, R. A., Novac, A., Schnyder, U., &amp; Galea, S. (2009). Reformulating PTSD for DSM</w:t>
      </w:r>
      <w:r w:rsidRPr="00416063">
        <w:rPr>
          <w:rFonts w:ascii="Cambria Math" w:hAnsi="Cambria Math" w:cs="Cambria Math"/>
          <w:sz w:val="22"/>
          <w:szCs w:val="22"/>
          <w:lang w:val="en-US"/>
        </w:rPr>
        <w:t>‐</w:t>
      </w:r>
      <w:r w:rsidRPr="00416063">
        <w:rPr>
          <w:rFonts w:ascii="Garamond" w:hAnsi="Garamond" w:cs="Times New Roman"/>
          <w:sz w:val="22"/>
          <w:szCs w:val="22"/>
          <w:lang w:val="en-US"/>
        </w:rPr>
        <w:t>V: Life after criterion A. Journal of Traumatic Stress, 22(5), 366–373.</w:t>
      </w:r>
    </w:p>
    <w:p w14:paraId="2DB95CFF" w14:textId="75D4C8DB" w:rsidR="001129E5" w:rsidRPr="00416063" w:rsidRDefault="001129E5" w:rsidP="00DC13C9">
      <w:pPr>
        <w:rPr>
          <w:rFonts w:ascii="Garamond" w:hAnsi="Garamond" w:cs="Times New Roman"/>
          <w:sz w:val="22"/>
          <w:szCs w:val="22"/>
        </w:rPr>
      </w:pPr>
      <w:r w:rsidRPr="00416063">
        <w:rPr>
          <w:rFonts w:ascii="Garamond" w:hAnsi="Garamond" w:cs="Times New Roman"/>
          <w:sz w:val="22"/>
          <w:szCs w:val="22"/>
          <w:lang w:val="en-US"/>
        </w:rPr>
        <w:t>Bryant R. A. (2019). Post-traumatic stress disorder: a state-of-the-art review of evidence and challenges. </w:t>
      </w:r>
      <w:r w:rsidRPr="00416063">
        <w:rPr>
          <w:rFonts w:ascii="Garamond" w:hAnsi="Garamond" w:cs="Times New Roman"/>
          <w:i/>
          <w:iCs/>
          <w:sz w:val="22"/>
          <w:szCs w:val="22"/>
          <w:lang w:val="en-US"/>
        </w:rPr>
        <w:t>World psychiatry: official journal of the World Psychiatric Association (WPA)</w:t>
      </w:r>
      <w:r w:rsidRPr="00416063">
        <w:rPr>
          <w:rFonts w:ascii="Garamond" w:hAnsi="Garamond" w:cs="Times New Roman"/>
          <w:sz w:val="22"/>
          <w:szCs w:val="22"/>
          <w:lang w:val="en-US"/>
        </w:rPr>
        <w:t>, </w:t>
      </w:r>
      <w:r w:rsidRPr="00416063">
        <w:rPr>
          <w:rFonts w:ascii="Garamond" w:hAnsi="Garamond" w:cs="Times New Roman"/>
          <w:i/>
          <w:iCs/>
          <w:sz w:val="22"/>
          <w:szCs w:val="22"/>
          <w:lang w:val="en-US"/>
        </w:rPr>
        <w:t>18</w:t>
      </w:r>
      <w:r w:rsidRPr="00416063">
        <w:rPr>
          <w:rFonts w:ascii="Garamond" w:hAnsi="Garamond" w:cs="Times New Roman"/>
          <w:sz w:val="22"/>
          <w:szCs w:val="22"/>
          <w:lang w:val="en-US"/>
        </w:rPr>
        <w:t xml:space="preserve">(3), 259–269. </w:t>
      </w:r>
      <w:hyperlink r:id="rId12" w:history="1">
        <w:r w:rsidRPr="00416063">
          <w:rPr>
            <w:rStyle w:val="Collegamentoipertestuale"/>
            <w:rFonts w:ascii="Garamond" w:hAnsi="Garamond" w:cs="Times New Roman"/>
            <w:sz w:val="22"/>
            <w:szCs w:val="22"/>
          </w:rPr>
          <w:t>https://doi.org/10.1002/wps.20656</w:t>
        </w:r>
      </w:hyperlink>
    </w:p>
    <w:p w14:paraId="3B317B34" w14:textId="77777777" w:rsidR="001129E5" w:rsidRPr="00416063" w:rsidRDefault="001129E5" w:rsidP="00DC13C9">
      <w:pPr>
        <w:rPr>
          <w:rFonts w:ascii="Garamond" w:hAnsi="Garamond" w:cs="Times New Roman"/>
          <w:sz w:val="22"/>
          <w:szCs w:val="22"/>
        </w:rPr>
      </w:pPr>
      <w:proofErr w:type="spellStart"/>
      <w:r w:rsidRPr="00416063">
        <w:rPr>
          <w:rFonts w:ascii="Garamond" w:hAnsi="Garamond" w:cs="Times New Roman"/>
          <w:sz w:val="22"/>
          <w:szCs w:val="22"/>
        </w:rPr>
        <w:t>Carbocci</w:t>
      </w:r>
      <w:proofErr w:type="spellEnd"/>
      <w:r w:rsidRPr="00416063">
        <w:rPr>
          <w:rFonts w:ascii="Garamond" w:hAnsi="Garamond" w:cs="Times New Roman"/>
          <w:sz w:val="22"/>
          <w:szCs w:val="22"/>
        </w:rPr>
        <w:t>, A. (24/02/2026). Ipotesi, suggestioni e riflessioni teoriche su sistemi motivazionali, intersoggettività, appartenenze e Control-Mastery Theory. org/papers/ipotesi-suggestioni-e-riflessioni-teoriche-su-sistemi-motivazionali-intersoggettivita-appartenenze-e-control-mastery-theory</w:t>
      </w:r>
    </w:p>
    <w:p w14:paraId="74504830" w14:textId="77777777" w:rsidR="001129E5" w:rsidRPr="00416063" w:rsidRDefault="001129E5" w:rsidP="00DC13C9">
      <w:pPr>
        <w:rPr>
          <w:lang w:val="en-US"/>
        </w:rPr>
      </w:pPr>
      <w:r w:rsidRPr="00416063">
        <w:rPr>
          <w:rFonts w:ascii="Garamond" w:hAnsi="Garamond" w:cs="Times New Roman"/>
          <w:sz w:val="22"/>
          <w:szCs w:val="22"/>
          <w:lang w:val="en-US"/>
        </w:rPr>
        <w:t xml:space="preserve">Department of Veterans Affairs &amp; Department of Defense (VA/DoD). (2023). Clinical practice guideline for the management of PTSD. </w:t>
      </w:r>
      <w:hyperlink r:id="rId13" w:history="1">
        <w:r w:rsidRPr="00416063">
          <w:rPr>
            <w:rStyle w:val="Collegamentoipertestuale"/>
            <w:rFonts w:ascii="Garamond" w:hAnsi="Garamond" w:cs="Times New Roman"/>
            <w:sz w:val="22"/>
            <w:szCs w:val="22"/>
            <w:lang w:val="en-US"/>
          </w:rPr>
          <w:t>https://www.healthquality.va.gov</w:t>
        </w:r>
      </w:hyperlink>
    </w:p>
    <w:p w14:paraId="4FA21209" w14:textId="188C2EB6" w:rsidR="00584972" w:rsidRPr="00416063" w:rsidRDefault="00584972" w:rsidP="00DC13C9">
      <w:pPr>
        <w:rPr>
          <w:rFonts w:ascii="Garamond" w:hAnsi="Garamond" w:cs="Times New Roman"/>
          <w:sz w:val="22"/>
          <w:szCs w:val="22"/>
          <w:lang w:val="en-US"/>
        </w:rPr>
      </w:pPr>
      <w:r w:rsidRPr="00416063">
        <w:rPr>
          <w:rFonts w:ascii="Garamond" w:hAnsi="Garamond" w:cs="Times New Roman"/>
          <w:sz w:val="22"/>
          <w:szCs w:val="22"/>
          <w:lang w:val="en-US"/>
        </w:rPr>
        <w:t xml:space="preserve">Engelhard, I.M., </w:t>
      </w:r>
      <w:proofErr w:type="spellStart"/>
      <w:r w:rsidRPr="00416063">
        <w:rPr>
          <w:rFonts w:ascii="Garamond" w:hAnsi="Garamond" w:cs="Times New Roman"/>
          <w:sz w:val="22"/>
          <w:szCs w:val="22"/>
          <w:lang w:val="en-US"/>
        </w:rPr>
        <w:t>Krypotos</w:t>
      </w:r>
      <w:proofErr w:type="spellEnd"/>
      <w:r w:rsidRPr="00416063">
        <w:rPr>
          <w:rFonts w:ascii="Garamond" w:hAnsi="Garamond" w:cs="Times New Roman"/>
          <w:sz w:val="22"/>
          <w:szCs w:val="22"/>
          <w:lang w:val="en-US"/>
        </w:rPr>
        <w:t>, AM., McNally, R.J. </w:t>
      </w:r>
      <w:r w:rsidRPr="00416063">
        <w:rPr>
          <w:rFonts w:ascii="Garamond" w:hAnsi="Garamond" w:cs="Times New Roman"/>
          <w:i/>
          <w:iCs/>
          <w:sz w:val="22"/>
          <w:szCs w:val="22"/>
          <w:lang w:val="en-US"/>
        </w:rPr>
        <w:t>et al.</w:t>
      </w:r>
      <w:r w:rsidRPr="00416063">
        <w:rPr>
          <w:rFonts w:ascii="Garamond" w:hAnsi="Garamond" w:cs="Times New Roman"/>
          <w:sz w:val="22"/>
          <w:szCs w:val="22"/>
          <w:lang w:val="en-US"/>
        </w:rPr>
        <w:t> Defining the concept of psychological trauma. </w:t>
      </w:r>
      <w:r w:rsidRPr="00416063">
        <w:rPr>
          <w:rFonts w:ascii="Garamond" w:hAnsi="Garamond" w:cs="Times New Roman"/>
          <w:i/>
          <w:iCs/>
          <w:sz w:val="22"/>
          <w:szCs w:val="22"/>
          <w:lang w:val="en-US"/>
        </w:rPr>
        <w:t>Nat Rev Psychol</w:t>
      </w:r>
      <w:r w:rsidRPr="00416063">
        <w:rPr>
          <w:rFonts w:ascii="Garamond" w:hAnsi="Garamond" w:cs="Times New Roman"/>
          <w:sz w:val="22"/>
          <w:szCs w:val="22"/>
          <w:lang w:val="en-US"/>
        </w:rPr>
        <w:t> (2026). https://doi.org/10.1038/s44159-026-00557-y</w:t>
      </w:r>
    </w:p>
    <w:p w14:paraId="46EE5286" w14:textId="77777777" w:rsidR="001129E5" w:rsidRPr="00A04888" w:rsidRDefault="001129E5" w:rsidP="00DC13C9">
      <w:pPr>
        <w:rPr>
          <w:rFonts w:ascii="Garamond" w:hAnsi="Garamond" w:cs="Times New Roman"/>
          <w:sz w:val="22"/>
          <w:szCs w:val="22"/>
          <w:lang w:val="en-US"/>
        </w:rPr>
      </w:pPr>
      <w:r w:rsidRPr="00416063">
        <w:rPr>
          <w:rFonts w:ascii="Garamond" w:hAnsi="Garamond" w:cs="Times New Roman"/>
          <w:sz w:val="22"/>
          <w:szCs w:val="22"/>
          <w:lang w:val="en-US"/>
        </w:rPr>
        <w:t xml:space="preserve">Friston K. The history of the future of the Bayesian brain. Neuroimage. 2012 Aug 15;62(2):1230-3. </w:t>
      </w:r>
      <w:proofErr w:type="spellStart"/>
      <w:r w:rsidRPr="00416063">
        <w:rPr>
          <w:rFonts w:ascii="Garamond" w:hAnsi="Garamond" w:cs="Times New Roman"/>
          <w:sz w:val="22"/>
          <w:szCs w:val="22"/>
          <w:lang w:val="en-US"/>
        </w:rPr>
        <w:t>doi</w:t>
      </w:r>
      <w:proofErr w:type="spellEnd"/>
      <w:r w:rsidRPr="00416063">
        <w:rPr>
          <w:rFonts w:ascii="Garamond" w:hAnsi="Garamond" w:cs="Times New Roman"/>
          <w:sz w:val="22"/>
          <w:szCs w:val="22"/>
          <w:lang w:val="en-US"/>
        </w:rPr>
        <w:t xml:space="preserve">: 10.1016/j.neuroimage.2011.10.004. </w:t>
      </w:r>
      <w:proofErr w:type="spellStart"/>
      <w:r w:rsidRPr="00416063">
        <w:rPr>
          <w:rFonts w:ascii="Garamond" w:hAnsi="Garamond" w:cs="Times New Roman"/>
          <w:sz w:val="22"/>
          <w:szCs w:val="22"/>
          <w:lang w:val="en-US"/>
        </w:rPr>
        <w:t>Epub</w:t>
      </w:r>
      <w:proofErr w:type="spellEnd"/>
      <w:r w:rsidRPr="00416063">
        <w:rPr>
          <w:rFonts w:ascii="Garamond" w:hAnsi="Garamond" w:cs="Times New Roman"/>
          <w:sz w:val="22"/>
          <w:szCs w:val="22"/>
          <w:lang w:val="en-US"/>
        </w:rPr>
        <w:t xml:space="preserve"> 2011 Oct 17. </w:t>
      </w:r>
      <w:r w:rsidRPr="00A04888">
        <w:rPr>
          <w:rFonts w:ascii="Garamond" w:hAnsi="Garamond" w:cs="Times New Roman"/>
          <w:sz w:val="22"/>
          <w:szCs w:val="22"/>
          <w:lang w:val="en-US"/>
        </w:rPr>
        <w:t>PMID: 22023743; PMCID: PMC3480649.</w:t>
      </w:r>
    </w:p>
    <w:p w14:paraId="3FE0A689" w14:textId="77777777" w:rsidR="001129E5" w:rsidRPr="00416063" w:rsidRDefault="001129E5" w:rsidP="00DC13C9">
      <w:pPr>
        <w:rPr>
          <w:rFonts w:ascii="Garamond" w:hAnsi="Garamond" w:cs="Times New Roman"/>
          <w:sz w:val="22"/>
          <w:szCs w:val="22"/>
          <w:lang w:val="sv-SE"/>
        </w:rPr>
      </w:pPr>
      <w:r w:rsidRPr="00416063">
        <w:rPr>
          <w:rFonts w:ascii="Garamond" w:hAnsi="Garamond" w:cs="Times New Roman"/>
          <w:sz w:val="22"/>
          <w:szCs w:val="22"/>
          <w:lang w:val="en-US"/>
        </w:rPr>
        <w:t xml:space="preserve">Friston, K. The free-energy principle: a unified brain </w:t>
      </w:r>
      <w:proofErr w:type="gramStart"/>
      <w:r w:rsidRPr="00416063">
        <w:rPr>
          <w:rFonts w:ascii="Garamond" w:hAnsi="Garamond" w:cs="Times New Roman"/>
          <w:sz w:val="22"/>
          <w:szCs w:val="22"/>
          <w:lang w:val="en-US"/>
        </w:rPr>
        <w:t>theory?.</w:t>
      </w:r>
      <w:proofErr w:type="gramEnd"/>
      <w:r w:rsidRPr="00416063">
        <w:rPr>
          <w:rFonts w:ascii="Garamond" w:hAnsi="Garamond" w:cs="Times New Roman"/>
          <w:sz w:val="22"/>
          <w:szCs w:val="22"/>
          <w:lang w:val="en-US"/>
        </w:rPr>
        <w:t> </w:t>
      </w:r>
      <w:r w:rsidRPr="00416063">
        <w:rPr>
          <w:rFonts w:ascii="Garamond" w:hAnsi="Garamond" w:cs="Times New Roman"/>
          <w:i/>
          <w:iCs/>
          <w:sz w:val="22"/>
          <w:szCs w:val="22"/>
          <w:lang w:val="sv-SE"/>
        </w:rPr>
        <w:t xml:space="preserve">Nat Rev </w:t>
      </w:r>
      <w:proofErr w:type="spellStart"/>
      <w:r w:rsidRPr="00416063">
        <w:rPr>
          <w:rFonts w:ascii="Garamond" w:hAnsi="Garamond" w:cs="Times New Roman"/>
          <w:i/>
          <w:iCs/>
          <w:sz w:val="22"/>
          <w:szCs w:val="22"/>
          <w:lang w:val="sv-SE"/>
        </w:rPr>
        <w:t>Neurosci</w:t>
      </w:r>
      <w:proofErr w:type="spellEnd"/>
      <w:r w:rsidRPr="00416063">
        <w:rPr>
          <w:rFonts w:ascii="Garamond" w:hAnsi="Garamond" w:cs="Times New Roman"/>
          <w:sz w:val="22"/>
          <w:szCs w:val="22"/>
          <w:lang w:val="sv-SE"/>
        </w:rPr>
        <w:t> </w:t>
      </w:r>
      <w:r w:rsidRPr="00416063">
        <w:rPr>
          <w:rFonts w:ascii="Garamond" w:hAnsi="Garamond" w:cs="Times New Roman"/>
          <w:b/>
          <w:bCs/>
          <w:sz w:val="22"/>
          <w:szCs w:val="22"/>
          <w:lang w:val="sv-SE"/>
        </w:rPr>
        <w:t>11</w:t>
      </w:r>
      <w:r w:rsidRPr="00416063">
        <w:rPr>
          <w:rFonts w:ascii="Garamond" w:hAnsi="Garamond" w:cs="Times New Roman"/>
          <w:sz w:val="22"/>
          <w:szCs w:val="22"/>
          <w:lang w:val="sv-SE"/>
        </w:rPr>
        <w:t>, 127–138 (2010). https://doi.org/10.1038/nrn2787</w:t>
      </w:r>
    </w:p>
    <w:p w14:paraId="2861B707" w14:textId="77777777" w:rsidR="001129E5" w:rsidRPr="00416063" w:rsidRDefault="001129E5" w:rsidP="00DC13C9">
      <w:pPr>
        <w:rPr>
          <w:rFonts w:ascii="Garamond" w:hAnsi="Garamond" w:cs="Times New Roman"/>
          <w:sz w:val="22"/>
          <w:szCs w:val="22"/>
        </w:rPr>
      </w:pPr>
      <w:r w:rsidRPr="00416063">
        <w:rPr>
          <w:rFonts w:ascii="Garamond" w:hAnsi="Garamond" w:cs="Times New Roman"/>
          <w:sz w:val="22"/>
          <w:szCs w:val="22"/>
          <w:lang w:val="en-US"/>
        </w:rPr>
        <w:t>Gazzillo, F. (2023). Toward a more comprehensive understanding of pathogenic beliefs: Theory and clinical implications. </w:t>
      </w:r>
      <w:r w:rsidRPr="00416063">
        <w:rPr>
          <w:rFonts w:ascii="Garamond" w:hAnsi="Garamond" w:cs="Times New Roman"/>
          <w:i/>
          <w:iCs/>
          <w:sz w:val="22"/>
          <w:szCs w:val="22"/>
          <w:lang w:val="en-US"/>
        </w:rPr>
        <w:t>Journal of Contemporary Psychotherapy: On the Cutting Edge of Modern Developments in Psychotherapy, 53</w:t>
      </w:r>
      <w:r w:rsidRPr="00416063">
        <w:rPr>
          <w:rFonts w:ascii="Garamond" w:hAnsi="Garamond" w:cs="Times New Roman"/>
          <w:sz w:val="22"/>
          <w:szCs w:val="22"/>
          <w:lang w:val="en-US"/>
        </w:rPr>
        <w:t>(3), 227–234. </w:t>
      </w:r>
      <w:hyperlink r:id="rId14" w:tgtFrame="_blank" w:history="1">
        <w:r w:rsidRPr="00416063">
          <w:rPr>
            <w:rStyle w:val="Collegamentoipertestuale"/>
            <w:rFonts w:ascii="Garamond" w:hAnsi="Garamond" w:cs="Times New Roman"/>
            <w:sz w:val="22"/>
            <w:szCs w:val="22"/>
          </w:rPr>
          <w:t>https://doi.org/10.1007/s10879-022-09564-5</w:t>
        </w:r>
      </w:hyperlink>
    </w:p>
    <w:p w14:paraId="47B7588A" w14:textId="77777777" w:rsidR="001129E5" w:rsidRPr="00416063" w:rsidRDefault="001129E5" w:rsidP="00DC13C9">
      <w:pPr>
        <w:rPr>
          <w:rFonts w:ascii="Garamond" w:hAnsi="Garamond" w:cs="Times New Roman"/>
          <w:sz w:val="22"/>
          <w:szCs w:val="22"/>
          <w:lang w:val="en-US"/>
        </w:rPr>
      </w:pPr>
      <w:r w:rsidRPr="00416063">
        <w:rPr>
          <w:rFonts w:ascii="Garamond" w:hAnsi="Garamond" w:cs="Times New Roman"/>
          <w:sz w:val="22"/>
          <w:szCs w:val="22"/>
        </w:rPr>
        <w:t xml:space="preserve">Gazzillo, F., </w:t>
      </w:r>
      <w:proofErr w:type="spellStart"/>
      <w:r w:rsidRPr="00416063">
        <w:rPr>
          <w:rFonts w:ascii="Garamond" w:hAnsi="Garamond" w:cs="Times New Roman"/>
          <w:sz w:val="22"/>
          <w:szCs w:val="22"/>
        </w:rPr>
        <w:t>Rodini</w:t>
      </w:r>
      <w:proofErr w:type="spellEnd"/>
      <w:r w:rsidRPr="00416063">
        <w:rPr>
          <w:rFonts w:ascii="Garamond" w:hAnsi="Garamond" w:cs="Times New Roman"/>
          <w:sz w:val="22"/>
          <w:szCs w:val="22"/>
        </w:rPr>
        <w:t xml:space="preserve">, M., &amp; Fiorenza, E. (2025). </w:t>
      </w:r>
      <w:r w:rsidRPr="00416063">
        <w:rPr>
          <w:rFonts w:ascii="Garamond" w:hAnsi="Garamond" w:cs="Times New Roman"/>
          <w:sz w:val="22"/>
          <w:szCs w:val="22"/>
          <w:lang w:val="en-US"/>
        </w:rPr>
        <w:t>The core assumptions of the control-mastery theory and their implications. </w:t>
      </w:r>
      <w:r w:rsidRPr="00416063">
        <w:rPr>
          <w:rFonts w:ascii="Garamond" w:hAnsi="Garamond" w:cs="Times New Roman"/>
          <w:i/>
          <w:iCs/>
          <w:sz w:val="22"/>
          <w:szCs w:val="22"/>
          <w:lang w:val="en-US"/>
        </w:rPr>
        <w:t>International Forum of Psychoanalysis.</w:t>
      </w:r>
      <w:r w:rsidRPr="00416063">
        <w:rPr>
          <w:rFonts w:ascii="Garamond" w:hAnsi="Garamond" w:cs="Times New Roman"/>
          <w:sz w:val="22"/>
          <w:szCs w:val="22"/>
          <w:lang w:val="en-US"/>
        </w:rPr>
        <w:t> Advance online publication. </w:t>
      </w:r>
      <w:hyperlink r:id="rId15" w:tgtFrame="_blank" w:history="1">
        <w:r w:rsidRPr="00416063">
          <w:rPr>
            <w:rStyle w:val="Collegamentoipertestuale"/>
            <w:rFonts w:ascii="Garamond" w:hAnsi="Garamond" w:cs="Times New Roman"/>
            <w:sz w:val="22"/>
            <w:szCs w:val="22"/>
            <w:lang w:val="en-US"/>
          </w:rPr>
          <w:t>https://doi.org/10.1080/0803706X.2025.2521357</w:t>
        </w:r>
      </w:hyperlink>
    </w:p>
    <w:p w14:paraId="5FCC8D88" w14:textId="77777777" w:rsidR="001129E5" w:rsidRPr="00416063" w:rsidRDefault="001129E5" w:rsidP="00DC13C9">
      <w:pPr>
        <w:rPr>
          <w:rFonts w:ascii="Garamond" w:hAnsi="Garamond" w:cs="Times New Roman"/>
          <w:sz w:val="22"/>
          <w:szCs w:val="22"/>
          <w:lang w:val="en-US"/>
        </w:rPr>
      </w:pPr>
      <w:r w:rsidRPr="00416063">
        <w:rPr>
          <w:rFonts w:ascii="Garamond" w:hAnsi="Garamond" w:cs="Times New Roman"/>
          <w:sz w:val="22"/>
          <w:szCs w:val="22"/>
        </w:rPr>
        <w:t xml:space="preserve">Gazzillo, F., </w:t>
      </w:r>
      <w:proofErr w:type="spellStart"/>
      <w:r w:rsidRPr="00416063">
        <w:rPr>
          <w:rFonts w:ascii="Garamond" w:hAnsi="Garamond" w:cs="Times New Roman"/>
          <w:sz w:val="22"/>
          <w:szCs w:val="22"/>
        </w:rPr>
        <w:t>Rodini</w:t>
      </w:r>
      <w:proofErr w:type="spellEnd"/>
      <w:r w:rsidRPr="00416063">
        <w:rPr>
          <w:rFonts w:ascii="Garamond" w:hAnsi="Garamond" w:cs="Times New Roman"/>
          <w:sz w:val="22"/>
          <w:szCs w:val="22"/>
        </w:rPr>
        <w:t xml:space="preserve">, M., &amp; Fiorenza, E. (2025). </w:t>
      </w:r>
      <w:r w:rsidRPr="00416063">
        <w:rPr>
          <w:rFonts w:ascii="Garamond" w:hAnsi="Garamond" w:cs="Times New Roman"/>
          <w:sz w:val="22"/>
          <w:szCs w:val="22"/>
          <w:lang w:val="en-US"/>
        </w:rPr>
        <w:t xml:space="preserve">The core assumptions of the control-mastery theory and their implications. International Forum of Psychoanalysis. Advance online publication. </w:t>
      </w:r>
      <w:hyperlink r:id="rId16" w:history="1">
        <w:r w:rsidRPr="00416063">
          <w:rPr>
            <w:rStyle w:val="Collegamentoipertestuale"/>
            <w:rFonts w:ascii="Garamond" w:hAnsi="Garamond" w:cs="Times New Roman"/>
            <w:sz w:val="22"/>
            <w:szCs w:val="22"/>
            <w:lang w:val="en-US"/>
          </w:rPr>
          <w:t>https://doi.org/10.1080/0803706X.2025.2521357</w:t>
        </w:r>
      </w:hyperlink>
    </w:p>
    <w:p w14:paraId="455E8DB9" w14:textId="77777777" w:rsidR="001129E5" w:rsidRPr="00416063" w:rsidRDefault="001129E5" w:rsidP="00DC13C9">
      <w:pPr>
        <w:rPr>
          <w:lang w:val="en-US"/>
        </w:rPr>
      </w:pPr>
      <w:r w:rsidRPr="00416063">
        <w:rPr>
          <w:rFonts w:ascii="Garamond" w:hAnsi="Garamond" w:cs="Times New Roman"/>
          <w:sz w:val="22"/>
          <w:szCs w:val="22"/>
          <w:lang w:val="en-US"/>
        </w:rPr>
        <w:t xml:space="preserve">International Society for Traumatic Stress Studies (ISTSS). (2018). ISTSS prevention and treatment guidelines. </w:t>
      </w:r>
      <w:hyperlink r:id="rId17" w:history="1">
        <w:r w:rsidRPr="00416063">
          <w:rPr>
            <w:rStyle w:val="Collegamentoipertestuale"/>
            <w:rFonts w:ascii="Garamond" w:hAnsi="Garamond" w:cs="Times New Roman"/>
            <w:sz w:val="22"/>
            <w:szCs w:val="22"/>
            <w:lang w:val="en-US"/>
          </w:rPr>
          <w:t>https://istss.org/clinical-resources/treatment-guidelines</w:t>
        </w:r>
      </w:hyperlink>
    </w:p>
    <w:p w14:paraId="2E62FC9A" w14:textId="1C7349A4" w:rsidR="006C4677" w:rsidRPr="00416063" w:rsidRDefault="006C4677" w:rsidP="00DC13C9">
      <w:pPr>
        <w:rPr>
          <w:rFonts w:ascii="Garamond" w:hAnsi="Garamond" w:cs="Times New Roman"/>
          <w:sz w:val="22"/>
          <w:szCs w:val="22"/>
          <w:lang w:val="en-US"/>
        </w:rPr>
      </w:pPr>
      <w:r w:rsidRPr="00416063">
        <w:rPr>
          <w:rFonts w:ascii="Garamond" w:hAnsi="Garamond" w:cs="Times New Roman"/>
          <w:sz w:val="22"/>
          <w:szCs w:val="22"/>
          <w:lang w:val="en-US"/>
        </w:rPr>
        <w:t>Jeffries, F. W., &amp; Davis, P. (2013). What is the role of eye movements in eye movement desensitization and reprocessing (EMDR) for post-traumatic stress disorder (PTSD)? a review. </w:t>
      </w:r>
      <w:proofErr w:type="spellStart"/>
      <w:r w:rsidRPr="00416063">
        <w:rPr>
          <w:rFonts w:ascii="Garamond" w:hAnsi="Garamond" w:cs="Times New Roman"/>
          <w:i/>
          <w:iCs/>
          <w:sz w:val="22"/>
          <w:szCs w:val="22"/>
          <w:lang w:val="en-US"/>
        </w:rPr>
        <w:t>Behavioural</w:t>
      </w:r>
      <w:proofErr w:type="spellEnd"/>
      <w:r w:rsidRPr="00416063">
        <w:rPr>
          <w:rFonts w:ascii="Garamond" w:hAnsi="Garamond" w:cs="Times New Roman"/>
          <w:i/>
          <w:iCs/>
          <w:sz w:val="22"/>
          <w:szCs w:val="22"/>
          <w:lang w:val="en-US"/>
        </w:rPr>
        <w:t xml:space="preserve"> and cognitive psychotherapy</w:t>
      </w:r>
      <w:r w:rsidRPr="00416063">
        <w:rPr>
          <w:rFonts w:ascii="Garamond" w:hAnsi="Garamond" w:cs="Times New Roman"/>
          <w:sz w:val="22"/>
          <w:szCs w:val="22"/>
          <w:lang w:val="en-US"/>
        </w:rPr>
        <w:t xml:space="preserve">, 41(3), 290–300. </w:t>
      </w:r>
      <w:hyperlink r:id="rId18" w:history="1">
        <w:r w:rsidR="00D5748C" w:rsidRPr="00416063">
          <w:rPr>
            <w:rStyle w:val="Collegamentoipertestuale"/>
            <w:rFonts w:ascii="Garamond" w:hAnsi="Garamond" w:cs="Times New Roman"/>
            <w:sz w:val="22"/>
            <w:szCs w:val="22"/>
            <w:lang w:val="en-US"/>
          </w:rPr>
          <w:t>https://doi.org/10.1017/S1352465812000793</w:t>
        </w:r>
      </w:hyperlink>
    </w:p>
    <w:p w14:paraId="2EF8A59F" w14:textId="4B419A60" w:rsidR="00D5748C" w:rsidRPr="00416063" w:rsidRDefault="00D5748C" w:rsidP="00DC13C9">
      <w:pPr>
        <w:rPr>
          <w:rFonts w:ascii="Garamond" w:hAnsi="Garamond" w:cs="Times New Roman"/>
          <w:sz w:val="22"/>
          <w:szCs w:val="22"/>
          <w:lang w:val="en-US"/>
        </w:rPr>
      </w:pPr>
      <w:r w:rsidRPr="00416063">
        <w:rPr>
          <w:rFonts w:ascii="Garamond" w:hAnsi="Garamond" w:cs="Times New Roman"/>
          <w:sz w:val="22"/>
          <w:szCs w:val="22"/>
          <w:lang w:val="en-US"/>
        </w:rPr>
        <w:t>Larsen, S. E., &amp; Pacella, M. L. (2016). Comparing the effect of DSM-congruent traumas vs. DSM-incongruent stressors on PTSD symptoms: A meta-analytic review. Journal of Anxiety Disorders, 38, 37–46.</w:t>
      </w:r>
    </w:p>
    <w:p w14:paraId="6771A428" w14:textId="478C02C8" w:rsidR="00B709FB" w:rsidRPr="00416063" w:rsidRDefault="00B709FB" w:rsidP="00DC13C9">
      <w:pPr>
        <w:rPr>
          <w:rFonts w:ascii="Garamond" w:hAnsi="Garamond" w:cs="Times New Roman"/>
          <w:sz w:val="22"/>
          <w:szCs w:val="22"/>
          <w:lang w:val="en-US"/>
        </w:rPr>
      </w:pPr>
      <w:r w:rsidRPr="00416063">
        <w:rPr>
          <w:rFonts w:ascii="Garamond" w:hAnsi="Garamond" w:cs="Times New Roman"/>
          <w:sz w:val="22"/>
          <w:szCs w:val="22"/>
          <w:lang w:val="en-US"/>
        </w:rPr>
        <w:lastRenderedPageBreak/>
        <w:t xml:space="preserve">Luborsky, L., Singer, B., &amp; </w:t>
      </w:r>
      <w:proofErr w:type="spellStart"/>
      <w:r w:rsidRPr="00416063">
        <w:rPr>
          <w:rFonts w:ascii="Garamond" w:hAnsi="Garamond" w:cs="Times New Roman"/>
          <w:sz w:val="22"/>
          <w:szCs w:val="22"/>
          <w:lang w:val="en-US"/>
        </w:rPr>
        <w:t>Luborsky</w:t>
      </w:r>
      <w:proofErr w:type="spellEnd"/>
      <w:r w:rsidRPr="00416063">
        <w:rPr>
          <w:rFonts w:ascii="Garamond" w:hAnsi="Garamond" w:cs="Times New Roman"/>
          <w:sz w:val="22"/>
          <w:szCs w:val="22"/>
          <w:lang w:val="en-US"/>
        </w:rPr>
        <w:t>, L. (1975). Comparative studies of psychotherapies: Is it true that "everyone has won and all must have prizes"? </w:t>
      </w:r>
      <w:r w:rsidRPr="00416063">
        <w:rPr>
          <w:rFonts w:ascii="Garamond" w:hAnsi="Garamond" w:cs="Times New Roman"/>
          <w:i/>
          <w:iCs/>
          <w:sz w:val="22"/>
          <w:szCs w:val="22"/>
          <w:lang w:val="en-US"/>
        </w:rPr>
        <w:t>Archives of General Psychiatry, 32</w:t>
      </w:r>
      <w:r w:rsidRPr="00416063">
        <w:rPr>
          <w:rFonts w:ascii="Garamond" w:hAnsi="Garamond" w:cs="Times New Roman"/>
          <w:sz w:val="22"/>
          <w:szCs w:val="22"/>
          <w:lang w:val="en-US"/>
        </w:rPr>
        <w:t>(8), 995–1008. </w:t>
      </w:r>
      <w:hyperlink r:id="rId19" w:tgtFrame="_blank" w:history="1">
        <w:r w:rsidRPr="00416063">
          <w:rPr>
            <w:rStyle w:val="Collegamentoipertestuale"/>
            <w:rFonts w:ascii="Garamond" w:hAnsi="Garamond" w:cs="Times New Roman"/>
            <w:sz w:val="22"/>
            <w:szCs w:val="22"/>
            <w:lang w:val="en-US"/>
          </w:rPr>
          <w:t>https://doi.org/10.1001/archpsyc.1975.01760260059004</w:t>
        </w:r>
      </w:hyperlink>
    </w:p>
    <w:p w14:paraId="576FBA96" w14:textId="77777777" w:rsidR="001129E5" w:rsidRPr="00416063" w:rsidRDefault="001129E5" w:rsidP="00DC13C9">
      <w:pPr>
        <w:rPr>
          <w:rFonts w:ascii="Garamond" w:hAnsi="Garamond" w:cs="Times New Roman"/>
          <w:sz w:val="22"/>
          <w:szCs w:val="22"/>
          <w:lang w:val="en-US"/>
        </w:rPr>
      </w:pPr>
      <w:r w:rsidRPr="00416063">
        <w:rPr>
          <w:rFonts w:ascii="Garamond" w:hAnsi="Garamond" w:cs="Times New Roman"/>
          <w:sz w:val="22"/>
          <w:szCs w:val="22"/>
          <w:lang w:val="en-US"/>
        </w:rPr>
        <w:t xml:space="preserve">Marx, B. P., Hall-Clark, B., Friedman, M. J., </w:t>
      </w:r>
      <w:proofErr w:type="spellStart"/>
      <w:r w:rsidRPr="00416063">
        <w:rPr>
          <w:rFonts w:ascii="Garamond" w:hAnsi="Garamond" w:cs="Times New Roman"/>
          <w:sz w:val="22"/>
          <w:szCs w:val="22"/>
          <w:lang w:val="en-US"/>
        </w:rPr>
        <w:t>Holtzheimer</w:t>
      </w:r>
      <w:proofErr w:type="spellEnd"/>
      <w:r w:rsidRPr="00416063">
        <w:rPr>
          <w:rFonts w:ascii="Garamond" w:hAnsi="Garamond" w:cs="Times New Roman"/>
          <w:sz w:val="22"/>
          <w:szCs w:val="22"/>
          <w:lang w:val="en-US"/>
        </w:rPr>
        <w:t xml:space="preserve">, P., &amp; Schnurr, P. P. (2024). The PTSD Criterion A debate: A brief history, </w:t>
      </w:r>
      <w:proofErr w:type="gramStart"/>
      <w:r w:rsidRPr="00416063">
        <w:rPr>
          <w:rFonts w:ascii="Garamond" w:hAnsi="Garamond" w:cs="Times New Roman"/>
          <w:sz w:val="22"/>
          <w:szCs w:val="22"/>
          <w:lang w:val="en-US"/>
        </w:rPr>
        <w:t>current status</w:t>
      </w:r>
      <w:proofErr w:type="gramEnd"/>
      <w:r w:rsidRPr="00416063">
        <w:rPr>
          <w:rFonts w:ascii="Garamond" w:hAnsi="Garamond" w:cs="Times New Roman"/>
          <w:sz w:val="22"/>
          <w:szCs w:val="22"/>
          <w:lang w:val="en-US"/>
        </w:rPr>
        <w:t>, and recommendations for moving forward. </w:t>
      </w:r>
      <w:r w:rsidRPr="00416063">
        <w:rPr>
          <w:rFonts w:ascii="Garamond" w:hAnsi="Garamond" w:cs="Times New Roman"/>
          <w:i/>
          <w:iCs/>
          <w:sz w:val="22"/>
          <w:szCs w:val="22"/>
          <w:lang w:val="en-US"/>
        </w:rPr>
        <w:t>Journal of traumatic stress</w:t>
      </w:r>
      <w:r w:rsidRPr="00416063">
        <w:rPr>
          <w:rFonts w:ascii="Garamond" w:hAnsi="Garamond" w:cs="Times New Roman"/>
          <w:sz w:val="22"/>
          <w:szCs w:val="22"/>
          <w:lang w:val="en-US"/>
        </w:rPr>
        <w:t>, </w:t>
      </w:r>
      <w:r w:rsidRPr="00416063">
        <w:rPr>
          <w:rFonts w:ascii="Garamond" w:hAnsi="Garamond" w:cs="Times New Roman"/>
          <w:i/>
          <w:iCs/>
          <w:sz w:val="22"/>
          <w:szCs w:val="22"/>
          <w:lang w:val="en-US"/>
        </w:rPr>
        <w:t>37</w:t>
      </w:r>
      <w:r w:rsidRPr="00416063">
        <w:rPr>
          <w:rFonts w:ascii="Garamond" w:hAnsi="Garamond" w:cs="Times New Roman"/>
          <w:sz w:val="22"/>
          <w:szCs w:val="22"/>
          <w:lang w:val="en-US"/>
        </w:rPr>
        <w:t xml:space="preserve">(1), 5–15. </w:t>
      </w:r>
      <w:hyperlink r:id="rId20" w:history="1">
        <w:r w:rsidRPr="00416063">
          <w:rPr>
            <w:rStyle w:val="Collegamentoipertestuale"/>
            <w:rFonts w:ascii="Garamond" w:hAnsi="Garamond" w:cs="Times New Roman"/>
            <w:sz w:val="22"/>
            <w:szCs w:val="22"/>
            <w:lang w:val="en-US"/>
          </w:rPr>
          <w:t>https://doi.org/10.1002/jts.23007</w:t>
        </w:r>
      </w:hyperlink>
    </w:p>
    <w:p w14:paraId="7455F829" w14:textId="77777777" w:rsidR="001129E5" w:rsidRPr="00416063" w:rsidRDefault="001129E5" w:rsidP="00DC13C9">
      <w:pPr>
        <w:rPr>
          <w:rFonts w:ascii="Garamond" w:hAnsi="Garamond" w:cs="Times New Roman"/>
          <w:sz w:val="22"/>
          <w:szCs w:val="22"/>
        </w:rPr>
      </w:pPr>
      <w:r w:rsidRPr="00416063">
        <w:rPr>
          <w:rFonts w:ascii="Garamond" w:hAnsi="Garamond" w:cs="Times New Roman"/>
          <w:sz w:val="22"/>
          <w:szCs w:val="22"/>
          <w:lang w:val="en-US"/>
        </w:rPr>
        <w:t xml:space="preserve">National Institute for Health and Care Excellence (NICE). Post-traumatic stress disorder (NG116). </w:t>
      </w:r>
      <w:r w:rsidRPr="00416063">
        <w:rPr>
          <w:rFonts w:ascii="Garamond" w:hAnsi="Garamond" w:cs="Times New Roman"/>
          <w:sz w:val="22"/>
          <w:szCs w:val="22"/>
        </w:rPr>
        <w:t xml:space="preserve">2018. </w:t>
      </w:r>
      <w:proofErr w:type="spellStart"/>
      <w:r w:rsidRPr="00416063">
        <w:rPr>
          <w:rFonts w:ascii="Garamond" w:hAnsi="Garamond" w:cs="Times New Roman"/>
          <w:sz w:val="22"/>
          <w:szCs w:val="22"/>
        </w:rPr>
        <w:t>Available</w:t>
      </w:r>
      <w:proofErr w:type="spellEnd"/>
      <w:r w:rsidRPr="00416063">
        <w:rPr>
          <w:rFonts w:ascii="Garamond" w:hAnsi="Garamond" w:cs="Times New Roman"/>
          <w:sz w:val="22"/>
          <w:szCs w:val="22"/>
        </w:rPr>
        <w:t xml:space="preserve"> from: </w:t>
      </w:r>
      <w:hyperlink r:id="rId21" w:history="1">
        <w:r w:rsidRPr="00416063">
          <w:rPr>
            <w:rStyle w:val="Collegamentoipertestuale"/>
            <w:rFonts w:ascii="Garamond" w:hAnsi="Garamond" w:cs="Times New Roman"/>
            <w:sz w:val="22"/>
            <w:szCs w:val="22"/>
          </w:rPr>
          <w:t>https://www.nice.org.uk/guidance/ng116</w:t>
        </w:r>
      </w:hyperlink>
    </w:p>
    <w:p w14:paraId="211E3DC6" w14:textId="77777777" w:rsidR="001129E5" w:rsidRPr="00416063" w:rsidRDefault="001129E5" w:rsidP="00DC13C9">
      <w:pPr>
        <w:rPr>
          <w:rFonts w:ascii="Garamond" w:hAnsi="Garamond" w:cs="Times New Roman"/>
          <w:sz w:val="22"/>
          <w:szCs w:val="22"/>
          <w:lang w:val="en-US"/>
        </w:rPr>
      </w:pPr>
      <w:r w:rsidRPr="00416063">
        <w:rPr>
          <w:rFonts w:ascii="Garamond" w:hAnsi="Garamond" w:cs="Times New Roman"/>
          <w:sz w:val="22"/>
          <w:szCs w:val="22"/>
        </w:rPr>
        <w:t xml:space="preserve">Pagnini, F., Barbiani, D., Cavalera, C., Volpato, E., Grosso, F., Minazzi, G. A., Vailati Riboni, F., Graziano, F., Di Tella, S., Manzoni, G. M., Silveri, M. C., Riva, G., &amp; Phillips, D. (2023). </w:t>
      </w:r>
      <w:r w:rsidRPr="00416063">
        <w:rPr>
          <w:rFonts w:ascii="Garamond" w:hAnsi="Garamond" w:cs="Times New Roman"/>
          <w:sz w:val="22"/>
          <w:szCs w:val="22"/>
          <w:lang w:val="en-US"/>
        </w:rPr>
        <w:t>Placebo and Nocebo Effects as Bayesian-Brain Phenomena: The Overlooked Role of Likelihood and Attention. </w:t>
      </w:r>
      <w:r w:rsidRPr="00416063">
        <w:rPr>
          <w:rFonts w:ascii="Garamond" w:hAnsi="Garamond" w:cs="Times New Roman"/>
          <w:i/>
          <w:iCs/>
          <w:sz w:val="22"/>
          <w:szCs w:val="22"/>
          <w:lang w:val="en-US"/>
        </w:rPr>
        <w:t>Perspectives on Psychological Science</w:t>
      </w:r>
      <w:r w:rsidRPr="00416063">
        <w:rPr>
          <w:rFonts w:ascii="Garamond" w:hAnsi="Garamond" w:cs="Times New Roman"/>
          <w:sz w:val="22"/>
          <w:szCs w:val="22"/>
          <w:lang w:val="en-US"/>
        </w:rPr>
        <w:t>, </w:t>
      </w:r>
      <w:r w:rsidRPr="00416063">
        <w:rPr>
          <w:rFonts w:ascii="Garamond" w:hAnsi="Garamond" w:cs="Times New Roman"/>
          <w:i/>
          <w:iCs/>
          <w:sz w:val="22"/>
          <w:szCs w:val="22"/>
          <w:lang w:val="en-US"/>
        </w:rPr>
        <w:t>18</w:t>
      </w:r>
      <w:r w:rsidRPr="00416063">
        <w:rPr>
          <w:rFonts w:ascii="Garamond" w:hAnsi="Garamond" w:cs="Times New Roman"/>
          <w:sz w:val="22"/>
          <w:szCs w:val="22"/>
          <w:lang w:val="en-US"/>
        </w:rPr>
        <w:t>(5), 1217-1229.</w:t>
      </w:r>
    </w:p>
    <w:p w14:paraId="20349898" w14:textId="77777777" w:rsidR="001129E5" w:rsidRPr="00416063" w:rsidRDefault="001129E5" w:rsidP="00DC13C9">
      <w:pPr>
        <w:rPr>
          <w:rFonts w:ascii="Garamond" w:hAnsi="Garamond" w:cs="Times New Roman"/>
          <w:sz w:val="22"/>
          <w:szCs w:val="22"/>
          <w:lang w:val="pt-PT"/>
        </w:rPr>
      </w:pPr>
      <w:r w:rsidRPr="00416063">
        <w:rPr>
          <w:rFonts w:ascii="Garamond" w:hAnsi="Garamond" w:cs="Times New Roman"/>
          <w:sz w:val="22"/>
          <w:szCs w:val="22"/>
          <w:lang w:val="en-US"/>
        </w:rPr>
        <w:t>Plomin R. (2024). Nonshared environment: Real but random. </w:t>
      </w:r>
      <w:r w:rsidRPr="00416063">
        <w:rPr>
          <w:rFonts w:ascii="Garamond" w:hAnsi="Garamond" w:cs="Times New Roman"/>
          <w:i/>
          <w:iCs/>
          <w:sz w:val="22"/>
          <w:szCs w:val="22"/>
          <w:lang w:val="pt-PT"/>
        </w:rPr>
        <w:t xml:space="preserve">JCPP </w:t>
      </w:r>
      <w:proofErr w:type="spellStart"/>
      <w:r w:rsidRPr="00416063">
        <w:rPr>
          <w:rFonts w:ascii="Garamond" w:hAnsi="Garamond" w:cs="Times New Roman"/>
          <w:i/>
          <w:iCs/>
          <w:sz w:val="22"/>
          <w:szCs w:val="22"/>
          <w:lang w:val="pt-PT"/>
        </w:rPr>
        <w:t>advances</w:t>
      </w:r>
      <w:proofErr w:type="spellEnd"/>
      <w:r w:rsidRPr="00416063">
        <w:rPr>
          <w:rFonts w:ascii="Garamond" w:hAnsi="Garamond" w:cs="Times New Roman"/>
          <w:sz w:val="22"/>
          <w:szCs w:val="22"/>
          <w:lang w:val="pt-PT"/>
        </w:rPr>
        <w:t>, </w:t>
      </w:r>
      <w:r w:rsidRPr="00416063">
        <w:rPr>
          <w:rFonts w:ascii="Garamond" w:hAnsi="Garamond" w:cs="Times New Roman"/>
          <w:i/>
          <w:iCs/>
          <w:sz w:val="22"/>
          <w:szCs w:val="22"/>
          <w:lang w:val="pt-PT"/>
        </w:rPr>
        <w:t>4</w:t>
      </w:r>
      <w:r w:rsidRPr="00416063">
        <w:rPr>
          <w:rFonts w:ascii="Garamond" w:hAnsi="Garamond" w:cs="Times New Roman"/>
          <w:sz w:val="22"/>
          <w:szCs w:val="22"/>
          <w:lang w:val="pt-PT"/>
        </w:rPr>
        <w:t xml:space="preserve">(3), e12229. </w:t>
      </w:r>
      <w:hyperlink r:id="rId22" w:history="1">
        <w:r w:rsidRPr="00416063">
          <w:rPr>
            <w:rStyle w:val="Collegamentoipertestuale"/>
            <w:rFonts w:ascii="Garamond" w:hAnsi="Garamond" w:cs="Times New Roman"/>
            <w:sz w:val="22"/>
            <w:szCs w:val="22"/>
            <w:lang w:val="pt-PT"/>
          </w:rPr>
          <w:t>https://doi.org/10.1002/jcv2.12229</w:t>
        </w:r>
      </w:hyperlink>
    </w:p>
    <w:p w14:paraId="1CCEB385" w14:textId="77777777" w:rsidR="001129E5" w:rsidRPr="00416063" w:rsidRDefault="001129E5" w:rsidP="00DC13C9">
      <w:pPr>
        <w:rPr>
          <w:rFonts w:ascii="Garamond" w:hAnsi="Garamond" w:cs="Times New Roman"/>
          <w:sz w:val="22"/>
          <w:szCs w:val="22"/>
          <w:lang w:val="sv-SE"/>
        </w:rPr>
      </w:pPr>
      <w:proofErr w:type="spellStart"/>
      <w:r w:rsidRPr="00416063">
        <w:rPr>
          <w:rFonts w:ascii="Garamond" w:hAnsi="Garamond" w:cs="Times New Roman"/>
          <w:sz w:val="22"/>
          <w:szCs w:val="22"/>
          <w:lang w:val="pt-PT"/>
        </w:rPr>
        <w:t>Shapiro</w:t>
      </w:r>
      <w:proofErr w:type="spellEnd"/>
      <w:r w:rsidRPr="00416063">
        <w:rPr>
          <w:rFonts w:ascii="Garamond" w:hAnsi="Garamond" w:cs="Times New Roman"/>
          <w:sz w:val="22"/>
          <w:szCs w:val="22"/>
          <w:lang w:val="pt-PT"/>
        </w:rPr>
        <w:t xml:space="preserve">, F., &amp; </w:t>
      </w:r>
      <w:proofErr w:type="spellStart"/>
      <w:r w:rsidRPr="00416063">
        <w:rPr>
          <w:rFonts w:ascii="Garamond" w:hAnsi="Garamond" w:cs="Times New Roman"/>
          <w:sz w:val="22"/>
          <w:szCs w:val="22"/>
          <w:lang w:val="pt-PT"/>
        </w:rPr>
        <w:t>Laliotis</w:t>
      </w:r>
      <w:proofErr w:type="spellEnd"/>
      <w:r w:rsidRPr="00416063">
        <w:rPr>
          <w:rFonts w:ascii="Garamond" w:hAnsi="Garamond" w:cs="Times New Roman"/>
          <w:sz w:val="22"/>
          <w:szCs w:val="22"/>
          <w:lang w:val="pt-PT"/>
        </w:rPr>
        <w:t xml:space="preserve">, D. (2015). </w:t>
      </w:r>
      <w:r w:rsidRPr="00416063">
        <w:rPr>
          <w:rFonts w:ascii="Garamond" w:hAnsi="Garamond" w:cs="Times New Roman"/>
          <w:sz w:val="22"/>
          <w:szCs w:val="22"/>
          <w:lang w:val="en-US"/>
        </w:rPr>
        <w:t xml:space="preserve">EMDR therapy for trauma-related disorders. In U. Schnyder &amp; M. </w:t>
      </w:r>
      <w:proofErr w:type="spellStart"/>
      <w:r w:rsidRPr="00416063">
        <w:rPr>
          <w:rFonts w:ascii="Garamond" w:hAnsi="Garamond" w:cs="Times New Roman"/>
          <w:sz w:val="22"/>
          <w:szCs w:val="22"/>
          <w:lang w:val="en-US"/>
        </w:rPr>
        <w:t>Cloitre</w:t>
      </w:r>
      <w:proofErr w:type="spellEnd"/>
      <w:r w:rsidRPr="00416063">
        <w:rPr>
          <w:rFonts w:ascii="Garamond" w:hAnsi="Garamond" w:cs="Times New Roman"/>
          <w:sz w:val="22"/>
          <w:szCs w:val="22"/>
          <w:lang w:val="en-US"/>
        </w:rPr>
        <w:t xml:space="preserve"> (Eds.), </w:t>
      </w:r>
      <w:r w:rsidRPr="00416063">
        <w:rPr>
          <w:rFonts w:ascii="Garamond" w:hAnsi="Garamond" w:cs="Times New Roman"/>
          <w:i/>
          <w:iCs/>
          <w:sz w:val="22"/>
          <w:szCs w:val="22"/>
          <w:lang w:val="en-US"/>
        </w:rPr>
        <w:t>Evidence based treatments for trauma-related psychological disorders: A practical guide for clinicians</w:t>
      </w:r>
      <w:r w:rsidRPr="00416063">
        <w:rPr>
          <w:rFonts w:ascii="Garamond" w:hAnsi="Garamond" w:cs="Times New Roman"/>
          <w:sz w:val="22"/>
          <w:szCs w:val="22"/>
          <w:lang w:val="en-US"/>
        </w:rPr>
        <w:t xml:space="preserve"> (pp. 205–228). </w:t>
      </w:r>
      <w:r w:rsidRPr="00416063">
        <w:rPr>
          <w:rFonts w:ascii="Garamond" w:hAnsi="Garamond" w:cs="Times New Roman"/>
          <w:sz w:val="22"/>
          <w:szCs w:val="22"/>
          <w:lang w:val="sv-SE"/>
        </w:rPr>
        <w:t>Springer International Publishing/Springer Nature. </w:t>
      </w:r>
      <w:hyperlink r:id="rId23" w:tgtFrame="_blank" w:history="1">
        <w:r w:rsidRPr="00416063">
          <w:rPr>
            <w:rStyle w:val="Collegamentoipertestuale"/>
            <w:rFonts w:ascii="Garamond" w:hAnsi="Garamond" w:cs="Times New Roman"/>
            <w:sz w:val="22"/>
            <w:szCs w:val="22"/>
            <w:lang w:val="sv-SE"/>
          </w:rPr>
          <w:t>https://doi.org/10.1007/978-3-319-07109-1_11</w:t>
        </w:r>
      </w:hyperlink>
    </w:p>
    <w:p w14:paraId="40C9C6EA" w14:textId="77777777" w:rsidR="001129E5" w:rsidRPr="00416063" w:rsidRDefault="001129E5" w:rsidP="00DC13C9">
      <w:pPr>
        <w:rPr>
          <w:lang w:val="en-US"/>
        </w:rPr>
      </w:pPr>
      <w:r w:rsidRPr="00416063">
        <w:rPr>
          <w:rFonts w:ascii="Garamond" w:hAnsi="Garamond" w:cs="Times New Roman"/>
          <w:sz w:val="22"/>
          <w:szCs w:val="22"/>
          <w:lang w:val="sv-SE"/>
        </w:rPr>
        <w:t xml:space="preserve">Shaw, A. D., </w:t>
      </w:r>
      <w:proofErr w:type="spellStart"/>
      <w:r w:rsidRPr="00416063">
        <w:rPr>
          <w:rFonts w:ascii="Garamond" w:hAnsi="Garamond" w:cs="Times New Roman"/>
          <w:sz w:val="22"/>
          <w:szCs w:val="22"/>
          <w:lang w:val="sv-SE"/>
        </w:rPr>
        <w:t>Sumner</w:t>
      </w:r>
      <w:proofErr w:type="spellEnd"/>
      <w:r w:rsidRPr="00416063">
        <w:rPr>
          <w:rFonts w:ascii="Garamond" w:hAnsi="Garamond" w:cs="Times New Roman"/>
          <w:sz w:val="22"/>
          <w:szCs w:val="22"/>
          <w:lang w:val="sv-SE"/>
        </w:rPr>
        <w:t xml:space="preserve">, R. L., &amp; Berndt, L. C. S. (2026). </w:t>
      </w:r>
      <w:r w:rsidRPr="00416063">
        <w:rPr>
          <w:rFonts w:ascii="Garamond" w:hAnsi="Garamond" w:cs="Times New Roman"/>
          <w:sz w:val="22"/>
          <w:szCs w:val="22"/>
          <w:lang w:val="en-US"/>
        </w:rPr>
        <w:t xml:space="preserve">Predictive coding and neurocomputational psychiatry: A new framework for understanding mental disorders. Frontiers in Psychiatry, 16, 1713833. </w:t>
      </w:r>
      <w:hyperlink r:id="rId24" w:history="1">
        <w:r w:rsidRPr="00416063">
          <w:rPr>
            <w:rStyle w:val="Collegamentoipertestuale"/>
            <w:rFonts w:ascii="Garamond" w:hAnsi="Garamond" w:cs="Times New Roman"/>
            <w:sz w:val="22"/>
            <w:szCs w:val="22"/>
            <w:lang w:val="en-US"/>
          </w:rPr>
          <w:t>https://doi.org/10.3389/fpsyt.2025.1713833</w:t>
        </w:r>
      </w:hyperlink>
    </w:p>
    <w:p w14:paraId="4D770635" w14:textId="5A7766C1" w:rsidR="003E6659" w:rsidRPr="00416063" w:rsidRDefault="003E6659" w:rsidP="00DC13C9">
      <w:pPr>
        <w:rPr>
          <w:rFonts w:ascii="Garamond" w:hAnsi="Garamond" w:cs="Times New Roman"/>
          <w:sz w:val="22"/>
          <w:szCs w:val="22"/>
          <w:lang w:val="en-US"/>
        </w:rPr>
      </w:pPr>
      <w:r w:rsidRPr="00416063">
        <w:rPr>
          <w:rFonts w:ascii="Garamond" w:hAnsi="Garamond" w:cs="Times New Roman"/>
          <w:sz w:val="22"/>
          <w:szCs w:val="22"/>
          <w:lang w:val="en-US"/>
        </w:rPr>
        <w:t>Schrader C, Ross A. A Review of PTSD and Current Treatment Strategies. Mo Med. 2021 Nov-Dec;118(6):546-551. PMID: 34924624; PMCID: PMC8672952.</w:t>
      </w:r>
    </w:p>
    <w:p w14:paraId="17E0D16F" w14:textId="77777777" w:rsidR="001129E5" w:rsidRPr="00416063" w:rsidRDefault="001129E5" w:rsidP="00DC13C9">
      <w:pPr>
        <w:rPr>
          <w:rFonts w:ascii="Garamond" w:hAnsi="Garamond" w:cs="Times New Roman"/>
          <w:sz w:val="22"/>
          <w:szCs w:val="22"/>
          <w:lang w:val="en-US"/>
        </w:rPr>
      </w:pPr>
      <w:r w:rsidRPr="00416063">
        <w:rPr>
          <w:rFonts w:ascii="Garamond" w:hAnsi="Garamond" w:cs="Times New Roman"/>
          <w:sz w:val="22"/>
          <w:szCs w:val="22"/>
          <w:lang w:val="en-US"/>
        </w:rPr>
        <w:t>Silberschatz, G. (Ed.). (2005). </w:t>
      </w:r>
      <w:r w:rsidRPr="00416063">
        <w:rPr>
          <w:rFonts w:ascii="Garamond" w:hAnsi="Garamond" w:cs="Times New Roman"/>
          <w:i/>
          <w:iCs/>
          <w:sz w:val="22"/>
          <w:szCs w:val="22"/>
          <w:lang w:val="en-US"/>
        </w:rPr>
        <w:t>Transformative relationships: The control-mastery theory of psychotherapy.</w:t>
      </w:r>
      <w:r w:rsidRPr="00416063">
        <w:rPr>
          <w:rFonts w:ascii="Garamond" w:hAnsi="Garamond" w:cs="Times New Roman"/>
          <w:sz w:val="22"/>
          <w:szCs w:val="22"/>
          <w:lang w:val="en-US"/>
        </w:rPr>
        <w:t> Routledge.</w:t>
      </w:r>
    </w:p>
    <w:p w14:paraId="26CF3B4F" w14:textId="77777777" w:rsidR="001129E5" w:rsidRPr="00A04888" w:rsidRDefault="001129E5" w:rsidP="00DC13C9">
      <w:pPr>
        <w:rPr>
          <w:rFonts w:ascii="Garamond" w:hAnsi="Garamond" w:cs="Times New Roman"/>
          <w:sz w:val="22"/>
          <w:szCs w:val="22"/>
          <w:lang w:val="en-US"/>
        </w:rPr>
      </w:pPr>
      <w:proofErr w:type="spellStart"/>
      <w:r w:rsidRPr="00416063">
        <w:rPr>
          <w:rFonts w:ascii="Garamond" w:hAnsi="Garamond" w:cs="Times New Roman"/>
          <w:sz w:val="22"/>
          <w:szCs w:val="22"/>
          <w:lang w:val="en-US"/>
        </w:rPr>
        <w:t>Tortella</w:t>
      </w:r>
      <w:proofErr w:type="spellEnd"/>
      <w:r w:rsidRPr="00416063">
        <w:rPr>
          <w:rFonts w:ascii="Garamond" w:hAnsi="Garamond" w:cs="Times New Roman"/>
          <w:sz w:val="22"/>
          <w:szCs w:val="22"/>
          <w:lang w:val="en-US"/>
        </w:rPr>
        <w:t xml:space="preserve">-Feliu, M., </w:t>
      </w:r>
      <w:proofErr w:type="spellStart"/>
      <w:r w:rsidRPr="00416063">
        <w:rPr>
          <w:rFonts w:ascii="Garamond" w:hAnsi="Garamond" w:cs="Times New Roman"/>
          <w:sz w:val="22"/>
          <w:szCs w:val="22"/>
          <w:lang w:val="en-US"/>
        </w:rPr>
        <w:t>Fullana</w:t>
      </w:r>
      <w:proofErr w:type="spellEnd"/>
      <w:r w:rsidRPr="00416063">
        <w:rPr>
          <w:rFonts w:ascii="Garamond" w:hAnsi="Garamond" w:cs="Times New Roman"/>
          <w:sz w:val="22"/>
          <w:szCs w:val="22"/>
          <w:lang w:val="en-US"/>
        </w:rPr>
        <w:t xml:space="preserve">, M. A., Pérez-Vigil, A., Torres, X., Chamorro, J., </w:t>
      </w:r>
      <w:proofErr w:type="spellStart"/>
      <w:r w:rsidRPr="00416063">
        <w:rPr>
          <w:rFonts w:ascii="Garamond" w:hAnsi="Garamond" w:cs="Times New Roman"/>
          <w:sz w:val="22"/>
          <w:szCs w:val="22"/>
          <w:lang w:val="en-US"/>
        </w:rPr>
        <w:t>Littarelli</w:t>
      </w:r>
      <w:proofErr w:type="spellEnd"/>
      <w:r w:rsidRPr="00416063">
        <w:rPr>
          <w:rFonts w:ascii="Garamond" w:hAnsi="Garamond" w:cs="Times New Roman"/>
          <w:sz w:val="22"/>
          <w:szCs w:val="22"/>
          <w:lang w:val="en-US"/>
        </w:rPr>
        <w:t xml:space="preserve">, S. A., </w:t>
      </w:r>
      <w:proofErr w:type="spellStart"/>
      <w:r w:rsidRPr="00416063">
        <w:rPr>
          <w:rFonts w:ascii="Garamond" w:hAnsi="Garamond" w:cs="Times New Roman"/>
          <w:sz w:val="22"/>
          <w:szCs w:val="22"/>
          <w:lang w:val="en-US"/>
        </w:rPr>
        <w:t>Solanes</w:t>
      </w:r>
      <w:proofErr w:type="spellEnd"/>
      <w:r w:rsidRPr="00416063">
        <w:rPr>
          <w:rFonts w:ascii="Garamond" w:hAnsi="Garamond" w:cs="Times New Roman"/>
          <w:sz w:val="22"/>
          <w:szCs w:val="22"/>
          <w:lang w:val="en-US"/>
        </w:rPr>
        <w:t>, A., Ramella-</w:t>
      </w:r>
      <w:proofErr w:type="spellStart"/>
      <w:r w:rsidRPr="00416063">
        <w:rPr>
          <w:rFonts w:ascii="Garamond" w:hAnsi="Garamond" w:cs="Times New Roman"/>
          <w:sz w:val="22"/>
          <w:szCs w:val="22"/>
          <w:lang w:val="en-US"/>
        </w:rPr>
        <w:t>Cravaro</w:t>
      </w:r>
      <w:proofErr w:type="spellEnd"/>
      <w:r w:rsidRPr="00416063">
        <w:rPr>
          <w:rFonts w:ascii="Garamond" w:hAnsi="Garamond" w:cs="Times New Roman"/>
          <w:sz w:val="22"/>
          <w:szCs w:val="22"/>
          <w:lang w:val="en-US"/>
        </w:rPr>
        <w:t xml:space="preserve">, V., Vilar, A., González-Parra, J. A., </w:t>
      </w:r>
      <w:proofErr w:type="spellStart"/>
      <w:r w:rsidRPr="00416063">
        <w:rPr>
          <w:rFonts w:ascii="Garamond" w:hAnsi="Garamond" w:cs="Times New Roman"/>
          <w:sz w:val="22"/>
          <w:szCs w:val="22"/>
          <w:lang w:val="en-US"/>
        </w:rPr>
        <w:t>Andero</w:t>
      </w:r>
      <w:proofErr w:type="spellEnd"/>
      <w:r w:rsidRPr="00416063">
        <w:rPr>
          <w:rFonts w:ascii="Garamond" w:hAnsi="Garamond" w:cs="Times New Roman"/>
          <w:sz w:val="22"/>
          <w:szCs w:val="22"/>
          <w:lang w:val="en-US"/>
        </w:rPr>
        <w:t xml:space="preserve">, R., Reichenberg, A., </w:t>
      </w:r>
      <w:proofErr w:type="spellStart"/>
      <w:r w:rsidRPr="00416063">
        <w:rPr>
          <w:rFonts w:ascii="Garamond" w:hAnsi="Garamond" w:cs="Times New Roman"/>
          <w:sz w:val="22"/>
          <w:szCs w:val="22"/>
          <w:lang w:val="en-US"/>
        </w:rPr>
        <w:t>Mataix</w:t>
      </w:r>
      <w:proofErr w:type="spellEnd"/>
      <w:r w:rsidRPr="00416063">
        <w:rPr>
          <w:rFonts w:ascii="Garamond" w:hAnsi="Garamond" w:cs="Times New Roman"/>
          <w:sz w:val="22"/>
          <w:szCs w:val="22"/>
          <w:lang w:val="en-US"/>
        </w:rPr>
        <w:t xml:space="preserve">-Cols, D., Vieta, E., </w:t>
      </w:r>
      <w:proofErr w:type="spellStart"/>
      <w:r w:rsidRPr="00416063">
        <w:rPr>
          <w:rFonts w:ascii="Garamond" w:hAnsi="Garamond" w:cs="Times New Roman"/>
          <w:sz w:val="22"/>
          <w:szCs w:val="22"/>
          <w:lang w:val="en-US"/>
        </w:rPr>
        <w:t>Fusar</w:t>
      </w:r>
      <w:proofErr w:type="spellEnd"/>
      <w:r w:rsidRPr="00416063">
        <w:rPr>
          <w:rFonts w:ascii="Garamond" w:hAnsi="Garamond" w:cs="Times New Roman"/>
          <w:sz w:val="22"/>
          <w:szCs w:val="22"/>
          <w:lang w:val="en-US"/>
        </w:rPr>
        <w:t xml:space="preserve">-Poli, P., Ioannidis, J. P. A., Stein, M. B., </w:t>
      </w:r>
      <w:proofErr w:type="spellStart"/>
      <w:r w:rsidRPr="00416063">
        <w:rPr>
          <w:rFonts w:ascii="Garamond" w:hAnsi="Garamond" w:cs="Times New Roman"/>
          <w:sz w:val="22"/>
          <w:szCs w:val="22"/>
          <w:lang w:val="en-US"/>
        </w:rPr>
        <w:t>Radua</w:t>
      </w:r>
      <w:proofErr w:type="spellEnd"/>
      <w:r w:rsidRPr="00416063">
        <w:rPr>
          <w:rFonts w:ascii="Garamond" w:hAnsi="Garamond" w:cs="Times New Roman"/>
          <w:sz w:val="22"/>
          <w:szCs w:val="22"/>
          <w:lang w:val="en-US"/>
        </w:rPr>
        <w:t>, J., &amp; Fernández de la Cruz, L. (2019). Risk factors for posttraumatic stress disorder: An umbrella review of systematic reviews and meta-analyses. </w:t>
      </w:r>
      <w:r w:rsidRPr="00A04888">
        <w:rPr>
          <w:rFonts w:ascii="Garamond" w:hAnsi="Garamond" w:cs="Times New Roman"/>
          <w:i/>
          <w:iCs/>
          <w:sz w:val="22"/>
          <w:szCs w:val="22"/>
          <w:lang w:val="en-US"/>
        </w:rPr>
        <w:t>Neuroscience and biobehavioral reviews</w:t>
      </w:r>
      <w:r w:rsidRPr="00A04888">
        <w:rPr>
          <w:rFonts w:ascii="Garamond" w:hAnsi="Garamond" w:cs="Times New Roman"/>
          <w:sz w:val="22"/>
          <w:szCs w:val="22"/>
          <w:lang w:val="en-US"/>
        </w:rPr>
        <w:t>, </w:t>
      </w:r>
      <w:r w:rsidRPr="00A04888">
        <w:rPr>
          <w:rFonts w:ascii="Garamond" w:hAnsi="Garamond" w:cs="Times New Roman"/>
          <w:i/>
          <w:iCs/>
          <w:sz w:val="22"/>
          <w:szCs w:val="22"/>
          <w:lang w:val="en-US"/>
        </w:rPr>
        <w:t>107</w:t>
      </w:r>
      <w:r w:rsidRPr="00A04888">
        <w:rPr>
          <w:rFonts w:ascii="Garamond" w:hAnsi="Garamond" w:cs="Times New Roman"/>
          <w:sz w:val="22"/>
          <w:szCs w:val="22"/>
          <w:lang w:val="en-US"/>
        </w:rPr>
        <w:t xml:space="preserve">, 154–165. </w:t>
      </w:r>
      <w:hyperlink r:id="rId25" w:history="1">
        <w:r w:rsidRPr="00A04888">
          <w:rPr>
            <w:rStyle w:val="Collegamentoipertestuale"/>
            <w:rFonts w:ascii="Garamond" w:hAnsi="Garamond" w:cs="Times New Roman"/>
            <w:sz w:val="22"/>
            <w:szCs w:val="22"/>
            <w:lang w:val="en-US"/>
          </w:rPr>
          <w:t>https://doi.org/10.1016/j.neubiorev.2019.09.013</w:t>
        </w:r>
      </w:hyperlink>
    </w:p>
    <w:p w14:paraId="77231113" w14:textId="77777777" w:rsidR="001129E5" w:rsidRPr="00416063" w:rsidRDefault="001129E5" w:rsidP="00DC13C9">
      <w:pPr>
        <w:rPr>
          <w:rFonts w:ascii="Garamond" w:hAnsi="Garamond" w:cs="Times New Roman"/>
          <w:sz w:val="22"/>
          <w:szCs w:val="22"/>
          <w:lang w:val="en-US"/>
        </w:rPr>
      </w:pPr>
      <w:proofErr w:type="spellStart"/>
      <w:r w:rsidRPr="00416063">
        <w:rPr>
          <w:rFonts w:ascii="Garamond" w:hAnsi="Garamond" w:cs="Times New Roman"/>
          <w:sz w:val="22"/>
          <w:szCs w:val="22"/>
          <w:lang w:val="en-US"/>
        </w:rPr>
        <w:t>Turkheimer</w:t>
      </w:r>
      <w:proofErr w:type="spellEnd"/>
      <w:r w:rsidRPr="00416063">
        <w:rPr>
          <w:rFonts w:ascii="Garamond" w:hAnsi="Garamond" w:cs="Times New Roman"/>
          <w:sz w:val="22"/>
          <w:szCs w:val="22"/>
          <w:lang w:val="en-US"/>
        </w:rPr>
        <w:t xml:space="preserve"> E. (2026). The causal structure of psychopathology and why it matters. </w:t>
      </w:r>
      <w:r w:rsidRPr="00416063">
        <w:rPr>
          <w:rFonts w:ascii="Garamond" w:hAnsi="Garamond" w:cs="Times New Roman"/>
          <w:i/>
          <w:iCs/>
          <w:sz w:val="22"/>
          <w:szCs w:val="22"/>
          <w:lang w:val="en-US"/>
        </w:rPr>
        <w:t xml:space="preserve">World </w:t>
      </w:r>
      <w:proofErr w:type="gramStart"/>
      <w:r w:rsidRPr="00416063">
        <w:rPr>
          <w:rFonts w:ascii="Garamond" w:hAnsi="Garamond" w:cs="Times New Roman"/>
          <w:i/>
          <w:iCs/>
          <w:sz w:val="22"/>
          <w:szCs w:val="22"/>
          <w:lang w:val="en-US"/>
        </w:rPr>
        <w:t>psychiatry :</w:t>
      </w:r>
      <w:proofErr w:type="gramEnd"/>
      <w:r w:rsidRPr="00416063">
        <w:rPr>
          <w:rFonts w:ascii="Garamond" w:hAnsi="Garamond" w:cs="Times New Roman"/>
          <w:i/>
          <w:iCs/>
          <w:sz w:val="22"/>
          <w:szCs w:val="22"/>
          <w:lang w:val="en-US"/>
        </w:rPr>
        <w:t xml:space="preserve"> official journal of the World Psychiatric Association (WPA)</w:t>
      </w:r>
      <w:r w:rsidRPr="00416063">
        <w:rPr>
          <w:rFonts w:ascii="Garamond" w:hAnsi="Garamond" w:cs="Times New Roman"/>
          <w:sz w:val="22"/>
          <w:szCs w:val="22"/>
          <w:lang w:val="en-US"/>
        </w:rPr>
        <w:t>, </w:t>
      </w:r>
      <w:r w:rsidRPr="00416063">
        <w:rPr>
          <w:rFonts w:ascii="Garamond" w:hAnsi="Garamond" w:cs="Times New Roman"/>
          <w:i/>
          <w:iCs/>
          <w:sz w:val="22"/>
          <w:szCs w:val="22"/>
          <w:lang w:val="en-US"/>
        </w:rPr>
        <w:t>25</w:t>
      </w:r>
      <w:r w:rsidRPr="00416063">
        <w:rPr>
          <w:rFonts w:ascii="Garamond" w:hAnsi="Garamond" w:cs="Times New Roman"/>
          <w:sz w:val="22"/>
          <w:szCs w:val="22"/>
          <w:lang w:val="en-US"/>
        </w:rPr>
        <w:t xml:space="preserve">(1), 1–2. </w:t>
      </w:r>
      <w:hyperlink r:id="rId26" w:history="1">
        <w:r w:rsidRPr="00416063">
          <w:rPr>
            <w:rStyle w:val="Collegamentoipertestuale"/>
            <w:rFonts w:ascii="Garamond" w:hAnsi="Garamond" w:cs="Times New Roman"/>
            <w:sz w:val="22"/>
            <w:szCs w:val="22"/>
            <w:lang w:val="en-US"/>
          </w:rPr>
          <w:t>https://doi.org/10.1002/wps.70000</w:t>
        </w:r>
      </w:hyperlink>
    </w:p>
    <w:p w14:paraId="1752FBC4" w14:textId="77777777" w:rsidR="001129E5" w:rsidRPr="00416063" w:rsidRDefault="001129E5" w:rsidP="00DC13C9">
      <w:pPr>
        <w:rPr>
          <w:rFonts w:ascii="Garamond" w:hAnsi="Garamond" w:cs="Times New Roman"/>
          <w:sz w:val="22"/>
          <w:szCs w:val="22"/>
          <w:lang w:val="en-US"/>
        </w:rPr>
      </w:pPr>
      <w:r w:rsidRPr="00416063">
        <w:rPr>
          <w:rFonts w:ascii="Garamond" w:hAnsi="Garamond" w:cs="Times New Roman"/>
          <w:sz w:val="22"/>
          <w:szCs w:val="22"/>
          <w:lang w:val="en-US"/>
        </w:rPr>
        <w:t>Van der Kolk, B. A. (2014). </w:t>
      </w:r>
      <w:r w:rsidRPr="00416063">
        <w:rPr>
          <w:rFonts w:ascii="Garamond" w:hAnsi="Garamond" w:cs="Times New Roman"/>
          <w:i/>
          <w:iCs/>
          <w:sz w:val="22"/>
          <w:szCs w:val="22"/>
          <w:lang w:val="en-US"/>
        </w:rPr>
        <w:t>The body keeps the score: Brain, mind, and body in the healing of trauma.</w:t>
      </w:r>
      <w:r w:rsidRPr="00416063">
        <w:rPr>
          <w:rFonts w:ascii="Garamond" w:hAnsi="Garamond" w:cs="Times New Roman"/>
          <w:sz w:val="22"/>
          <w:szCs w:val="22"/>
          <w:lang w:val="en-US"/>
        </w:rPr>
        <w:t> Viking.</w:t>
      </w:r>
    </w:p>
    <w:p w14:paraId="1E7829B3" w14:textId="53DDC095" w:rsidR="00B709FB" w:rsidRPr="00416063" w:rsidRDefault="00B709FB" w:rsidP="00DC13C9">
      <w:pPr>
        <w:rPr>
          <w:rFonts w:ascii="Garamond" w:hAnsi="Garamond" w:cs="Times New Roman"/>
          <w:sz w:val="22"/>
          <w:szCs w:val="22"/>
          <w:lang w:val="en-US"/>
        </w:rPr>
      </w:pPr>
      <w:proofErr w:type="spellStart"/>
      <w:r w:rsidRPr="00416063">
        <w:rPr>
          <w:rFonts w:ascii="Garamond" w:hAnsi="Garamond" w:cs="Times New Roman"/>
          <w:sz w:val="22"/>
          <w:szCs w:val="22"/>
          <w:lang w:val="en-US"/>
        </w:rPr>
        <w:t>Wampold</w:t>
      </w:r>
      <w:proofErr w:type="spellEnd"/>
      <w:r w:rsidRPr="00416063">
        <w:rPr>
          <w:rFonts w:ascii="Garamond" w:hAnsi="Garamond" w:cs="Times New Roman"/>
          <w:sz w:val="22"/>
          <w:szCs w:val="22"/>
          <w:lang w:val="en-US"/>
        </w:rPr>
        <w:t xml:space="preserve"> BE. How important are the common factors in psychotherapy? An update. World Psychiatry. 2015 Oct;14(3):270-7. </w:t>
      </w:r>
      <w:proofErr w:type="spellStart"/>
      <w:r w:rsidRPr="00416063">
        <w:rPr>
          <w:rFonts w:ascii="Garamond" w:hAnsi="Garamond" w:cs="Times New Roman"/>
          <w:sz w:val="22"/>
          <w:szCs w:val="22"/>
          <w:lang w:val="en-US"/>
        </w:rPr>
        <w:t>doi</w:t>
      </w:r>
      <w:proofErr w:type="spellEnd"/>
      <w:r w:rsidRPr="00416063">
        <w:rPr>
          <w:rFonts w:ascii="Garamond" w:hAnsi="Garamond" w:cs="Times New Roman"/>
          <w:sz w:val="22"/>
          <w:szCs w:val="22"/>
          <w:lang w:val="en-US"/>
        </w:rPr>
        <w:t>: 10.1002/wps.20238. PMID: 26407772; PMCID: PMC4592639.</w:t>
      </w:r>
    </w:p>
    <w:p w14:paraId="65915D66" w14:textId="77777777" w:rsidR="001129E5" w:rsidRPr="00416063" w:rsidRDefault="001129E5" w:rsidP="00DC13C9">
      <w:pPr>
        <w:rPr>
          <w:rFonts w:ascii="Garamond" w:hAnsi="Garamond" w:cs="Times New Roman"/>
          <w:sz w:val="22"/>
          <w:szCs w:val="22"/>
          <w:lang w:val="en-US"/>
        </w:rPr>
      </w:pPr>
      <w:r w:rsidRPr="00416063">
        <w:rPr>
          <w:rFonts w:ascii="Garamond" w:hAnsi="Garamond" w:cs="Times New Roman"/>
          <w:sz w:val="22"/>
          <w:szCs w:val="22"/>
          <w:lang w:val="en-US"/>
        </w:rPr>
        <w:t>Weiss, J. (1993). </w:t>
      </w:r>
      <w:r w:rsidRPr="00416063">
        <w:rPr>
          <w:rFonts w:ascii="Garamond" w:hAnsi="Garamond" w:cs="Times New Roman"/>
          <w:i/>
          <w:iCs/>
          <w:sz w:val="22"/>
          <w:szCs w:val="22"/>
          <w:lang w:val="en-US"/>
        </w:rPr>
        <w:t>How psychotherapy works: Process and technique.</w:t>
      </w:r>
      <w:r w:rsidRPr="00416063">
        <w:rPr>
          <w:rFonts w:ascii="Garamond" w:hAnsi="Garamond" w:cs="Times New Roman"/>
          <w:sz w:val="22"/>
          <w:szCs w:val="22"/>
          <w:lang w:val="en-US"/>
        </w:rPr>
        <w:t> Guilford Press.</w:t>
      </w:r>
    </w:p>
    <w:p w14:paraId="1ECB97B4" w14:textId="2391B5AB" w:rsidR="006C4677" w:rsidRPr="00416063" w:rsidRDefault="006C4677" w:rsidP="00DC13C9">
      <w:pPr>
        <w:rPr>
          <w:rFonts w:ascii="Garamond" w:hAnsi="Garamond" w:cs="Times New Roman"/>
          <w:sz w:val="22"/>
          <w:szCs w:val="22"/>
          <w:lang w:val="en-US"/>
        </w:rPr>
      </w:pPr>
      <w:r w:rsidRPr="00416063">
        <w:rPr>
          <w:rFonts w:ascii="Garamond" w:hAnsi="Garamond" w:cs="Times New Roman"/>
          <w:sz w:val="22"/>
          <w:szCs w:val="22"/>
          <w:lang w:val="en-US"/>
        </w:rPr>
        <w:t>Lee, C. W., &amp; Cuijpers, P. (2013). A meta-analysis of the contribution of eye movements in processing emotional memories. </w:t>
      </w:r>
      <w:r w:rsidRPr="00416063">
        <w:rPr>
          <w:rFonts w:ascii="Garamond" w:hAnsi="Garamond" w:cs="Times New Roman"/>
          <w:i/>
          <w:iCs/>
          <w:sz w:val="22"/>
          <w:szCs w:val="22"/>
          <w:lang w:val="en-US"/>
        </w:rPr>
        <w:t>Journal of behavior therapy and experimental psychiatry</w:t>
      </w:r>
      <w:r w:rsidRPr="00416063">
        <w:rPr>
          <w:rFonts w:ascii="Garamond" w:hAnsi="Garamond" w:cs="Times New Roman"/>
          <w:sz w:val="22"/>
          <w:szCs w:val="22"/>
          <w:lang w:val="en-US"/>
        </w:rPr>
        <w:t>, </w:t>
      </w:r>
      <w:r w:rsidRPr="00416063">
        <w:rPr>
          <w:rFonts w:ascii="Garamond" w:hAnsi="Garamond" w:cs="Times New Roman"/>
          <w:i/>
          <w:iCs/>
          <w:sz w:val="22"/>
          <w:szCs w:val="22"/>
          <w:lang w:val="en-US"/>
        </w:rPr>
        <w:t>44</w:t>
      </w:r>
      <w:r w:rsidRPr="00416063">
        <w:rPr>
          <w:rFonts w:ascii="Garamond" w:hAnsi="Garamond" w:cs="Times New Roman"/>
          <w:sz w:val="22"/>
          <w:szCs w:val="22"/>
          <w:lang w:val="en-US"/>
        </w:rPr>
        <w:t>(2), 231–239. https://doi.org/10.1016/j.jbtep.2012.11.001</w:t>
      </w:r>
    </w:p>
    <w:p w14:paraId="12BE2B1F" w14:textId="61920D9C" w:rsidR="00134DC3" w:rsidRPr="00617C97" w:rsidRDefault="001129E5" w:rsidP="00617C97">
      <w:pPr>
        <w:rPr>
          <w:rFonts w:ascii="Garamond" w:hAnsi="Garamond" w:cs="Times New Roman"/>
          <w:sz w:val="22"/>
          <w:szCs w:val="22"/>
          <w:lang w:val="en-US"/>
        </w:rPr>
      </w:pPr>
      <w:r w:rsidRPr="00416063">
        <w:rPr>
          <w:rFonts w:ascii="Garamond" w:hAnsi="Garamond" w:cs="Times New Roman"/>
          <w:sz w:val="22"/>
          <w:szCs w:val="22"/>
          <w:lang w:val="en-US"/>
        </w:rPr>
        <w:t>World Health Organization (WHO). (2013).</w:t>
      </w:r>
      <w:r w:rsidR="00DC13C9" w:rsidRPr="00416063">
        <w:rPr>
          <w:rFonts w:ascii="Garamond" w:hAnsi="Garamond" w:cs="Times New Roman"/>
          <w:sz w:val="22"/>
          <w:szCs w:val="22"/>
          <w:lang w:val="en-US"/>
        </w:rPr>
        <w:t xml:space="preserve"> </w:t>
      </w:r>
      <w:r w:rsidRPr="00416063">
        <w:rPr>
          <w:rFonts w:ascii="Garamond" w:hAnsi="Garamond" w:cs="Times New Roman"/>
          <w:i/>
          <w:iCs/>
          <w:sz w:val="22"/>
          <w:szCs w:val="22"/>
          <w:lang w:val="en-US"/>
        </w:rPr>
        <w:t>Guidelines for the management of conditions specifically related to stress.</w:t>
      </w:r>
      <w:r w:rsidRPr="00416063">
        <w:rPr>
          <w:rFonts w:ascii="Garamond" w:hAnsi="Garamond" w:cs="Times New Roman"/>
          <w:sz w:val="22"/>
          <w:szCs w:val="22"/>
          <w:lang w:val="en-US"/>
        </w:rPr>
        <w:br/>
      </w:r>
      <w:hyperlink r:id="rId27" w:history="1">
        <w:r w:rsidRPr="00416063">
          <w:rPr>
            <w:rStyle w:val="Collegamentoipertestuale"/>
            <w:rFonts w:ascii="Garamond" w:hAnsi="Garamond" w:cs="Times New Roman"/>
            <w:sz w:val="22"/>
            <w:szCs w:val="22"/>
            <w:lang w:val="en-US"/>
          </w:rPr>
          <w:t>https://www.who.int/publications/i/item/9789241505406</w:t>
        </w:r>
      </w:hyperlink>
    </w:p>
    <w:sectPr w:rsidR="00134DC3" w:rsidRPr="00617C97">
      <w:footerReference w:type="default" r:id="rId2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3ACF5" w14:textId="77777777" w:rsidR="00E74CEE" w:rsidRDefault="00E74CEE" w:rsidP="008F7AA3">
      <w:pPr>
        <w:spacing w:after="0" w:line="240" w:lineRule="auto"/>
      </w:pPr>
      <w:r>
        <w:separator/>
      </w:r>
    </w:p>
  </w:endnote>
  <w:endnote w:type="continuationSeparator" w:id="0">
    <w:p w14:paraId="02822CAE" w14:textId="77777777" w:rsidR="00E74CEE" w:rsidRDefault="00E74CEE" w:rsidP="008F7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1219880"/>
      <w:docPartObj>
        <w:docPartGallery w:val="Page Numbers (Bottom of Page)"/>
        <w:docPartUnique/>
      </w:docPartObj>
    </w:sdtPr>
    <w:sdtContent>
      <w:p w14:paraId="2EA73411" w14:textId="13A3F919" w:rsidR="008F7AA3" w:rsidRDefault="008F7AA3">
        <w:pPr>
          <w:pStyle w:val="Pidipagina"/>
          <w:jc w:val="right"/>
        </w:pPr>
        <w:r>
          <w:fldChar w:fldCharType="begin"/>
        </w:r>
        <w:r>
          <w:instrText>PAGE   \* MERGEFORMAT</w:instrText>
        </w:r>
        <w:r>
          <w:fldChar w:fldCharType="separate"/>
        </w:r>
        <w:r>
          <w:t>2</w:t>
        </w:r>
        <w:r>
          <w:fldChar w:fldCharType="end"/>
        </w:r>
      </w:p>
    </w:sdtContent>
  </w:sdt>
  <w:p w14:paraId="4E635B8E" w14:textId="77777777" w:rsidR="008F7AA3" w:rsidRDefault="008F7AA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AE3D8" w14:textId="77777777" w:rsidR="00E74CEE" w:rsidRDefault="00E74CEE" w:rsidP="008F7AA3">
      <w:pPr>
        <w:spacing w:after="0" w:line="240" w:lineRule="auto"/>
      </w:pPr>
      <w:r>
        <w:separator/>
      </w:r>
    </w:p>
  </w:footnote>
  <w:footnote w:type="continuationSeparator" w:id="0">
    <w:p w14:paraId="35E56F0C" w14:textId="77777777" w:rsidR="00E74CEE" w:rsidRDefault="00E74CEE" w:rsidP="008F7A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063"/>
    <w:rsid w:val="00004E5B"/>
    <w:rsid w:val="00005B31"/>
    <w:rsid w:val="00012FCE"/>
    <w:rsid w:val="00013A61"/>
    <w:rsid w:val="00015147"/>
    <w:rsid w:val="00015420"/>
    <w:rsid w:val="00015F54"/>
    <w:rsid w:val="00021AE2"/>
    <w:rsid w:val="00034672"/>
    <w:rsid w:val="00042017"/>
    <w:rsid w:val="00046CF0"/>
    <w:rsid w:val="00047FCA"/>
    <w:rsid w:val="00050861"/>
    <w:rsid w:val="00062BC7"/>
    <w:rsid w:val="00064DAA"/>
    <w:rsid w:val="0007319A"/>
    <w:rsid w:val="000747D1"/>
    <w:rsid w:val="00080E79"/>
    <w:rsid w:val="00082CC3"/>
    <w:rsid w:val="00093A49"/>
    <w:rsid w:val="0009655A"/>
    <w:rsid w:val="000B3676"/>
    <w:rsid w:val="000C16B6"/>
    <w:rsid w:val="000C6ABD"/>
    <w:rsid w:val="000D1DFC"/>
    <w:rsid w:val="000D3D70"/>
    <w:rsid w:val="000D6FA4"/>
    <w:rsid w:val="000E0C54"/>
    <w:rsid w:val="000F6802"/>
    <w:rsid w:val="00104900"/>
    <w:rsid w:val="001118C1"/>
    <w:rsid w:val="001129E5"/>
    <w:rsid w:val="00114987"/>
    <w:rsid w:val="00122AD6"/>
    <w:rsid w:val="00126601"/>
    <w:rsid w:val="00130CD8"/>
    <w:rsid w:val="00133351"/>
    <w:rsid w:val="00134DC3"/>
    <w:rsid w:val="001400FE"/>
    <w:rsid w:val="001434DE"/>
    <w:rsid w:val="0015792A"/>
    <w:rsid w:val="001816EC"/>
    <w:rsid w:val="001A3CE6"/>
    <w:rsid w:val="001D56A0"/>
    <w:rsid w:val="001F65C0"/>
    <w:rsid w:val="001F7E69"/>
    <w:rsid w:val="00205702"/>
    <w:rsid w:val="00206FB4"/>
    <w:rsid w:val="0021066B"/>
    <w:rsid w:val="002132A8"/>
    <w:rsid w:val="002167D0"/>
    <w:rsid w:val="00223632"/>
    <w:rsid w:val="002236C7"/>
    <w:rsid w:val="002236F5"/>
    <w:rsid w:val="00226706"/>
    <w:rsid w:val="00233AA3"/>
    <w:rsid w:val="00237675"/>
    <w:rsid w:val="002412CF"/>
    <w:rsid w:val="00246E51"/>
    <w:rsid w:val="00254D95"/>
    <w:rsid w:val="002579F6"/>
    <w:rsid w:val="00260666"/>
    <w:rsid w:val="002737BE"/>
    <w:rsid w:val="00284644"/>
    <w:rsid w:val="002B3C8B"/>
    <w:rsid w:val="002B5DEE"/>
    <w:rsid w:val="002C0530"/>
    <w:rsid w:val="002C25EA"/>
    <w:rsid w:val="002C53C5"/>
    <w:rsid w:val="002D597D"/>
    <w:rsid w:val="002D7989"/>
    <w:rsid w:val="002F31BF"/>
    <w:rsid w:val="002F3D56"/>
    <w:rsid w:val="003120A2"/>
    <w:rsid w:val="0031268D"/>
    <w:rsid w:val="00327C37"/>
    <w:rsid w:val="00346518"/>
    <w:rsid w:val="00346D53"/>
    <w:rsid w:val="0036012F"/>
    <w:rsid w:val="00380A14"/>
    <w:rsid w:val="00393D33"/>
    <w:rsid w:val="003A5320"/>
    <w:rsid w:val="003B45E3"/>
    <w:rsid w:val="003C11A9"/>
    <w:rsid w:val="003C575B"/>
    <w:rsid w:val="003D53B8"/>
    <w:rsid w:val="003E3870"/>
    <w:rsid w:val="003E6659"/>
    <w:rsid w:val="003F06FD"/>
    <w:rsid w:val="00416063"/>
    <w:rsid w:val="00424A35"/>
    <w:rsid w:val="00430488"/>
    <w:rsid w:val="00430C7E"/>
    <w:rsid w:val="00444785"/>
    <w:rsid w:val="004456B3"/>
    <w:rsid w:val="004613F3"/>
    <w:rsid w:val="004639CC"/>
    <w:rsid w:val="004654F6"/>
    <w:rsid w:val="004661E9"/>
    <w:rsid w:val="004732DF"/>
    <w:rsid w:val="00480063"/>
    <w:rsid w:val="004806D3"/>
    <w:rsid w:val="0049354F"/>
    <w:rsid w:val="004A5A4E"/>
    <w:rsid w:val="004B2C32"/>
    <w:rsid w:val="004C7F74"/>
    <w:rsid w:val="004D462D"/>
    <w:rsid w:val="004F532A"/>
    <w:rsid w:val="004F7E45"/>
    <w:rsid w:val="00512A56"/>
    <w:rsid w:val="00550FCB"/>
    <w:rsid w:val="0055384C"/>
    <w:rsid w:val="00555152"/>
    <w:rsid w:val="00556B30"/>
    <w:rsid w:val="00573666"/>
    <w:rsid w:val="00573B0F"/>
    <w:rsid w:val="00576D34"/>
    <w:rsid w:val="00584972"/>
    <w:rsid w:val="0058618A"/>
    <w:rsid w:val="005A4301"/>
    <w:rsid w:val="005A59B1"/>
    <w:rsid w:val="005B190C"/>
    <w:rsid w:val="005B5CD2"/>
    <w:rsid w:val="005B7272"/>
    <w:rsid w:val="005D144D"/>
    <w:rsid w:val="005D6641"/>
    <w:rsid w:val="005E5044"/>
    <w:rsid w:val="005F5E95"/>
    <w:rsid w:val="005F70D3"/>
    <w:rsid w:val="006079DC"/>
    <w:rsid w:val="0061085A"/>
    <w:rsid w:val="00615850"/>
    <w:rsid w:val="0061602F"/>
    <w:rsid w:val="00617C97"/>
    <w:rsid w:val="0062444F"/>
    <w:rsid w:val="006305F6"/>
    <w:rsid w:val="00631233"/>
    <w:rsid w:val="006320FC"/>
    <w:rsid w:val="00651200"/>
    <w:rsid w:val="00660BE3"/>
    <w:rsid w:val="00670571"/>
    <w:rsid w:val="006710A7"/>
    <w:rsid w:val="00671641"/>
    <w:rsid w:val="006716F4"/>
    <w:rsid w:val="00676561"/>
    <w:rsid w:val="00680E97"/>
    <w:rsid w:val="006826A0"/>
    <w:rsid w:val="006A4464"/>
    <w:rsid w:val="006C30B4"/>
    <w:rsid w:val="006C4677"/>
    <w:rsid w:val="006D17F0"/>
    <w:rsid w:val="006E403E"/>
    <w:rsid w:val="006F07B6"/>
    <w:rsid w:val="006F412F"/>
    <w:rsid w:val="00700A02"/>
    <w:rsid w:val="00707734"/>
    <w:rsid w:val="007102B9"/>
    <w:rsid w:val="007140A7"/>
    <w:rsid w:val="007152AF"/>
    <w:rsid w:val="007366D1"/>
    <w:rsid w:val="0073745A"/>
    <w:rsid w:val="00741A33"/>
    <w:rsid w:val="007455C0"/>
    <w:rsid w:val="00753884"/>
    <w:rsid w:val="00755654"/>
    <w:rsid w:val="0075752C"/>
    <w:rsid w:val="00787D7D"/>
    <w:rsid w:val="007932AA"/>
    <w:rsid w:val="007C0645"/>
    <w:rsid w:val="007D4AD4"/>
    <w:rsid w:val="007D6A87"/>
    <w:rsid w:val="007D6DAB"/>
    <w:rsid w:val="007E6C90"/>
    <w:rsid w:val="007F55CB"/>
    <w:rsid w:val="007F744F"/>
    <w:rsid w:val="008131BB"/>
    <w:rsid w:val="00816006"/>
    <w:rsid w:val="00820DBC"/>
    <w:rsid w:val="00826BCB"/>
    <w:rsid w:val="0082778E"/>
    <w:rsid w:val="008327D7"/>
    <w:rsid w:val="008450AD"/>
    <w:rsid w:val="008510D4"/>
    <w:rsid w:val="0085447D"/>
    <w:rsid w:val="0085527C"/>
    <w:rsid w:val="00870FBA"/>
    <w:rsid w:val="00872F33"/>
    <w:rsid w:val="00877A60"/>
    <w:rsid w:val="008A5416"/>
    <w:rsid w:val="008B2596"/>
    <w:rsid w:val="008C25D1"/>
    <w:rsid w:val="008C2FA1"/>
    <w:rsid w:val="008C4FB4"/>
    <w:rsid w:val="008F68F8"/>
    <w:rsid w:val="008F7AA3"/>
    <w:rsid w:val="0090246B"/>
    <w:rsid w:val="009064D5"/>
    <w:rsid w:val="00924E39"/>
    <w:rsid w:val="00935C7A"/>
    <w:rsid w:val="00952711"/>
    <w:rsid w:val="00952C7B"/>
    <w:rsid w:val="009566D7"/>
    <w:rsid w:val="009B237B"/>
    <w:rsid w:val="009B62B4"/>
    <w:rsid w:val="009D1514"/>
    <w:rsid w:val="009D4027"/>
    <w:rsid w:val="009F710A"/>
    <w:rsid w:val="00A034C3"/>
    <w:rsid w:val="00A04888"/>
    <w:rsid w:val="00A0656B"/>
    <w:rsid w:val="00A119B5"/>
    <w:rsid w:val="00A140A5"/>
    <w:rsid w:val="00A15F7C"/>
    <w:rsid w:val="00A20A4E"/>
    <w:rsid w:val="00A2188A"/>
    <w:rsid w:val="00A237DA"/>
    <w:rsid w:val="00A24B8C"/>
    <w:rsid w:val="00A3291F"/>
    <w:rsid w:val="00A33CF6"/>
    <w:rsid w:val="00A53D05"/>
    <w:rsid w:val="00A55E44"/>
    <w:rsid w:val="00A5611B"/>
    <w:rsid w:val="00A567D1"/>
    <w:rsid w:val="00A61AFB"/>
    <w:rsid w:val="00A70578"/>
    <w:rsid w:val="00A7091A"/>
    <w:rsid w:val="00A832F5"/>
    <w:rsid w:val="00A95C03"/>
    <w:rsid w:val="00AD304C"/>
    <w:rsid w:val="00AD6049"/>
    <w:rsid w:val="00AE1FF7"/>
    <w:rsid w:val="00AE29CC"/>
    <w:rsid w:val="00AE4DC8"/>
    <w:rsid w:val="00AF2019"/>
    <w:rsid w:val="00B035EF"/>
    <w:rsid w:val="00B23DF7"/>
    <w:rsid w:val="00B472A4"/>
    <w:rsid w:val="00B516D0"/>
    <w:rsid w:val="00B63808"/>
    <w:rsid w:val="00B66B05"/>
    <w:rsid w:val="00B703EB"/>
    <w:rsid w:val="00B709FB"/>
    <w:rsid w:val="00B729EA"/>
    <w:rsid w:val="00B81446"/>
    <w:rsid w:val="00B82488"/>
    <w:rsid w:val="00BA06E6"/>
    <w:rsid w:val="00BA227D"/>
    <w:rsid w:val="00BD2FE0"/>
    <w:rsid w:val="00BE4935"/>
    <w:rsid w:val="00BF5D7F"/>
    <w:rsid w:val="00C0150B"/>
    <w:rsid w:val="00C1090E"/>
    <w:rsid w:val="00C26FA2"/>
    <w:rsid w:val="00C31818"/>
    <w:rsid w:val="00C329D7"/>
    <w:rsid w:val="00C462D3"/>
    <w:rsid w:val="00C62E03"/>
    <w:rsid w:val="00C66176"/>
    <w:rsid w:val="00C66515"/>
    <w:rsid w:val="00C7352B"/>
    <w:rsid w:val="00C84359"/>
    <w:rsid w:val="00C92022"/>
    <w:rsid w:val="00C9621C"/>
    <w:rsid w:val="00C96F8D"/>
    <w:rsid w:val="00CC1520"/>
    <w:rsid w:val="00CC7F2F"/>
    <w:rsid w:val="00CD1432"/>
    <w:rsid w:val="00CD2261"/>
    <w:rsid w:val="00CE0027"/>
    <w:rsid w:val="00CE2448"/>
    <w:rsid w:val="00CE3AED"/>
    <w:rsid w:val="00CF3EAD"/>
    <w:rsid w:val="00CF740E"/>
    <w:rsid w:val="00D029AB"/>
    <w:rsid w:val="00D24F42"/>
    <w:rsid w:val="00D31A75"/>
    <w:rsid w:val="00D36006"/>
    <w:rsid w:val="00D36936"/>
    <w:rsid w:val="00D42AC3"/>
    <w:rsid w:val="00D439ED"/>
    <w:rsid w:val="00D5748C"/>
    <w:rsid w:val="00D63324"/>
    <w:rsid w:val="00D64042"/>
    <w:rsid w:val="00D76C24"/>
    <w:rsid w:val="00D83277"/>
    <w:rsid w:val="00D845D1"/>
    <w:rsid w:val="00D95BA7"/>
    <w:rsid w:val="00DA080D"/>
    <w:rsid w:val="00DC13C9"/>
    <w:rsid w:val="00DC596E"/>
    <w:rsid w:val="00DC5ED0"/>
    <w:rsid w:val="00E07A70"/>
    <w:rsid w:val="00E142CA"/>
    <w:rsid w:val="00E15DCE"/>
    <w:rsid w:val="00E26180"/>
    <w:rsid w:val="00E46BBE"/>
    <w:rsid w:val="00E50FAD"/>
    <w:rsid w:val="00E51388"/>
    <w:rsid w:val="00E51E9D"/>
    <w:rsid w:val="00E616B5"/>
    <w:rsid w:val="00E6723A"/>
    <w:rsid w:val="00E74CEE"/>
    <w:rsid w:val="00E81903"/>
    <w:rsid w:val="00E82EC2"/>
    <w:rsid w:val="00E9059F"/>
    <w:rsid w:val="00EA02BC"/>
    <w:rsid w:val="00EC05F6"/>
    <w:rsid w:val="00EC2106"/>
    <w:rsid w:val="00EC28DF"/>
    <w:rsid w:val="00EC3B96"/>
    <w:rsid w:val="00EC4798"/>
    <w:rsid w:val="00ED2873"/>
    <w:rsid w:val="00ED38F4"/>
    <w:rsid w:val="00ED7089"/>
    <w:rsid w:val="00EF1A52"/>
    <w:rsid w:val="00EF5FE8"/>
    <w:rsid w:val="00F01578"/>
    <w:rsid w:val="00F0160D"/>
    <w:rsid w:val="00F166FB"/>
    <w:rsid w:val="00F20B77"/>
    <w:rsid w:val="00F22912"/>
    <w:rsid w:val="00F23348"/>
    <w:rsid w:val="00F25E14"/>
    <w:rsid w:val="00F3068B"/>
    <w:rsid w:val="00F3445B"/>
    <w:rsid w:val="00F41906"/>
    <w:rsid w:val="00F428A9"/>
    <w:rsid w:val="00F6721E"/>
    <w:rsid w:val="00F716CD"/>
    <w:rsid w:val="00F74930"/>
    <w:rsid w:val="00F8262B"/>
    <w:rsid w:val="00F840AD"/>
    <w:rsid w:val="00F92589"/>
    <w:rsid w:val="00FA0F96"/>
    <w:rsid w:val="00FA151C"/>
    <w:rsid w:val="00FB59BE"/>
    <w:rsid w:val="00FC4546"/>
    <w:rsid w:val="00FD5BA3"/>
    <w:rsid w:val="00FF48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AE0EA"/>
  <w15:chartTrackingRefBased/>
  <w15:docId w15:val="{9A4E90C8-456F-E84F-8F28-EEADC7236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4800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4800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480063"/>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480063"/>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480063"/>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48006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8006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8006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8006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80063"/>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480063"/>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480063"/>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480063"/>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480063"/>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48006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8006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8006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80063"/>
    <w:rPr>
      <w:rFonts w:eastAsiaTheme="majorEastAsia" w:cstheme="majorBidi"/>
      <w:color w:val="272727" w:themeColor="text1" w:themeTint="D8"/>
    </w:rPr>
  </w:style>
  <w:style w:type="paragraph" w:styleId="Titolo">
    <w:name w:val="Title"/>
    <w:basedOn w:val="Normale"/>
    <w:next w:val="Normale"/>
    <w:link w:val="TitoloCarattere"/>
    <w:uiPriority w:val="10"/>
    <w:qFormat/>
    <w:rsid w:val="004800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8006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80063"/>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8006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8006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80063"/>
    <w:rPr>
      <w:i/>
      <w:iCs/>
      <w:color w:val="404040" w:themeColor="text1" w:themeTint="BF"/>
    </w:rPr>
  </w:style>
  <w:style w:type="paragraph" w:styleId="Paragrafoelenco">
    <w:name w:val="List Paragraph"/>
    <w:basedOn w:val="Normale"/>
    <w:uiPriority w:val="34"/>
    <w:qFormat/>
    <w:rsid w:val="00480063"/>
    <w:pPr>
      <w:ind w:left="720"/>
      <w:contextualSpacing/>
    </w:pPr>
  </w:style>
  <w:style w:type="character" w:styleId="Enfasiintensa">
    <w:name w:val="Intense Emphasis"/>
    <w:basedOn w:val="Carpredefinitoparagrafo"/>
    <w:uiPriority w:val="21"/>
    <w:qFormat/>
    <w:rsid w:val="00480063"/>
    <w:rPr>
      <w:i/>
      <w:iCs/>
      <w:color w:val="0F4761" w:themeColor="accent1" w:themeShade="BF"/>
    </w:rPr>
  </w:style>
  <w:style w:type="paragraph" w:styleId="Citazioneintensa">
    <w:name w:val="Intense Quote"/>
    <w:basedOn w:val="Normale"/>
    <w:next w:val="Normale"/>
    <w:link w:val="CitazioneintensaCarattere"/>
    <w:uiPriority w:val="30"/>
    <w:qFormat/>
    <w:rsid w:val="004800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480063"/>
    <w:rPr>
      <w:i/>
      <w:iCs/>
      <w:color w:val="0F4761" w:themeColor="accent1" w:themeShade="BF"/>
    </w:rPr>
  </w:style>
  <w:style w:type="character" w:styleId="Riferimentointenso">
    <w:name w:val="Intense Reference"/>
    <w:basedOn w:val="Carpredefinitoparagrafo"/>
    <w:uiPriority w:val="32"/>
    <w:qFormat/>
    <w:rsid w:val="00480063"/>
    <w:rPr>
      <w:b/>
      <w:bCs/>
      <w:smallCaps/>
      <w:color w:val="0F4761" w:themeColor="accent1" w:themeShade="BF"/>
      <w:spacing w:val="5"/>
    </w:rPr>
  </w:style>
  <w:style w:type="paragraph" w:styleId="NormaleWeb">
    <w:name w:val="Normal (Web)"/>
    <w:basedOn w:val="Normale"/>
    <w:uiPriority w:val="99"/>
    <w:semiHidden/>
    <w:unhideWhenUsed/>
    <w:rsid w:val="00444785"/>
    <w:rPr>
      <w:rFonts w:ascii="Times New Roman" w:hAnsi="Times New Roman" w:cs="Times New Roman"/>
    </w:rPr>
  </w:style>
  <w:style w:type="paragraph" w:styleId="Revisione">
    <w:name w:val="Revision"/>
    <w:hidden/>
    <w:uiPriority w:val="99"/>
    <w:semiHidden/>
    <w:rsid w:val="00952711"/>
    <w:pPr>
      <w:spacing w:after="0" w:line="240" w:lineRule="auto"/>
    </w:pPr>
  </w:style>
  <w:style w:type="character" w:styleId="Rimandocommento">
    <w:name w:val="annotation reference"/>
    <w:basedOn w:val="Carpredefinitoparagrafo"/>
    <w:uiPriority w:val="99"/>
    <w:semiHidden/>
    <w:unhideWhenUsed/>
    <w:rsid w:val="00952711"/>
    <w:rPr>
      <w:sz w:val="16"/>
      <w:szCs w:val="16"/>
    </w:rPr>
  </w:style>
  <w:style w:type="paragraph" w:styleId="Testocommento">
    <w:name w:val="annotation text"/>
    <w:basedOn w:val="Normale"/>
    <w:link w:val="TestocommentoCarattere"/>
    <w:uiPriority w:val="99"/>
    <w:semiHidden/>
    <w:unhideWhenUsed/>
    <w:rsid w:val="00952711"/>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52711"/>
    <w:rPr>
      <w:sz w:val="20"/>
      <w:szCs w:val="20"/>
    </w:rPr>
  </w:style>
  <w:style w:type="paragraph" w:styleId="Soggettocommento">
    <w:name w:val="annotation subject"/>
    <w:basedOn w:val="Testocommento"/>
    <w:next w:val="Testocommento"/>
    <w:link w:val="SoggettocommentoCarattere"/>
    <w:uiPriority w:val="99"/>
    <w:semiHidden/>
    <w:unhideWhenUsed/>
    <w:rsid w:val="00952711"/>
    <w:rPr>
      <w:b/>
      <w:bCs/>
    </w:rPr>
  </w:style>
  <w:style w:type="character" w:customStyle="1" w:styleId="SoggettocommentoCarattere">
    <w:name w:val="Soggetto commento Carattere"/>
    <w:basedOn w:val="TestocommentoCarattere"/>
    <w:link w:val="Soggettocommento"/>
    <w:uiPriority w:val="99"/>
    <w:semiHidden/>
    <w:rsid w:val="00952711"/>
    <w:rPr>
      <w:b/>
      <w:bCs/>
      <w:sz w:val="20"/>
      <w:szCs w:val="20"/>
    </w:rPr>
  </w:style>
  <w:style w:type="character" w:styleId="Enfasigrassetto">
    <w:name w:val="Strong"/>
    <w:basedOn w:val="Carpredefinitoparagrafo"/>
    <w:uiPriority w:val="22"/>
    <w:qFormat/>
    <w:rsid w:val="00F428A9"/>
    <w:rPr>
      <w:b/>
      <w:bCs/>
    </w:rPr>
  </w:style>
  <w:style w:type="character" w:styleId="Enfasicorsivo">
    <w:name w:val="Emphasis"/>
    <w:basedOn w:val="Carpredefinitoparagrafo"/>
    <w:uiPriority w:val="20"/>
    <w:qFormat/>
    <w:rsid w:val="00F428A9"/>
    <w:rPr>
      <w:i/>
      <w:iCs/>
    </w:rPr>
  </w:style>
  <w:style w:type="character" w:styleId="Collegamentoipertestuale">
    <w:name w:val="Hyperlink"/>
    <w:basedOn w:val="Carpredefinitoparagrafo"/>
    <w:uiPriority w:val="99"/>
    <w:unhideWhenUsed/>
    <w:rsid w:val="008F68F8"/>
    <w:rPr>
      <w:color w:val="467886" w:themeColor="hyperlink"/>
      <w:u w:val="single"/>
    </w:rPr>
  </w:style>
  <w:style w:type="character" w:styleId="Menzionenonrisolta">
    <w:name w:val="Unresolved Mention"/>
    <w:basedOn w:val="Carpredefinitoparagrafo"/>
    <w:uiPriority w:val="99"/>
    <w:semiHidden/>
    <w:unhideWhenUsed/>
    <w:rsid w:val="008F68F8"/>
    <w:rPr>
      <w:color w:val="605E5C"/>
      <w:shd w:val="clear" w:color="auto" w:fill="E1DFDD"/>
    </w:rPr>
  </w:style>
  <w:style w:type="character" w:customStyle="1" w:styleId="whitespace-normal">
    <w:name w:val="whitespace-normal"/>
    <w:basedOn w:val="Carpredefinitoparagrafo"/>
    <w:rsid w:val="008F68F8"/>
  </w:style>
  <w:style w:type="paragraph" w:styleId="Intestazione">
    <w:name w:val="header"/>
    <w:basedOn w:val="Normale"/>
    <w:link w:val="IntestazioneCarattere"/>
    <w:uiPriority w:val="99"/>
    <w:unhideWhenUsed/>
    <w:rsid w:val="008F7AA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F7AA3"/>
  </w:style>
  <w:style w:type="paragraph" w:styleId="Pidipagina">
    <w:name w:val="footer"/>
    <w:basedOn w:val="Normale"/>
    <w:link w:val="PidipaginaCarattere"/>
    <w:uiPriority w:val="99"/>
    <w:unhideWhenUsed/>
    <w:rsid w:val="008F7AA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F7A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healthquality.va.gov/HEALTHQUALITY/guidelines/MH/ptsd/index.asp" TargetMode="External"/><Relationship Id="rId18" Type="http://schemas.openxmlformats.org/officeDocument/2006/relationships/hyperlink" Target="https://doi.org/10.1017/S1352465812000793" TargetMode="External"/><Relationship Id="rId26" Type="http://schemas.openxmlformats.org/officeDocument/2006/relationships/hyperlink" Target="https://doi.org/10.1002/wps.70000" TargetMode="External"/><Relationship Id="rId3" Type="http://schemas.openxmlformats.org/officeDocument/2006/relationships/settings" Target="settings.xml"/><Relationship Id="rId21" Type="http://schemas.openxmlformats.org/officeDocument/2006/relationships/hyperlink" Target="https://www.nice.org.uk/guidance/ng116" TargetMode="External"/><Relationship Id="rId7" Type="http://schemas.openxmlformats.org/officeDocument/2006/relationships/image" Target="media/image1.png"/><Relationship Id="rId12" Type="http://schemas.openxmlformats.org/officeDocument/2006/relationships/hyperlink" Target="https://doi.org/10.1002/wps.20656" TargetMode="External"/><Relationship Id="rId17" Type="http://schemas.openxmlformats.org/officeDocument/2006/relationships/hyperlink" Target="https://istss.org/clinical-resources/trauma-treatment/istss-prevention-and-treatment-guidelines/" TargetMode="External"/><Relationship Id="rId25" Type="http://schemas.openxmlformats.org/officeDocument/2006/relationships/hyperlink" Target="https://doi.org/10.1016/j.neubiorev.2019.09.013" TargetMode="External"/><Relationship Id="rId2" Type="http://schemas.openxmlformats.org/officeDocument/2006/relationships/styles" Target="styles.xml"/><Relationship Id="rId16" Type="http://schemas.openxmlformats.org/officeDocument/2006/relationships/hyperlink" Target="https://doi.org/10.1080/0803706X.2025.2521357" TargetMode="External"/><Relationship Id="rId20" Type="http://schemas.openxmlformats.org/officeDocument/2006/relationships/hyperlink" Target="https://doi.org/10.1002/jts.23007"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016/j.cpr.2007.10.005" TargetMode="External"/><Relationship Id="rId24" Type="http://schemas.openxmlformats.org/officeDocument/2006/relationships/hyperlink" Target="https://doi.org/10.3389/fpsyt.2025.1713833" TargetMode="External"/><Relationship Id="rId5" Type="http://schemas.openxmlformats.org/officeDocument/2006/relationships/footnotes" Target="footnotes.xml"/><Relationship Id="rId15" Type="http://schemas.openxmlformats.org/officeDocument/2006/relationships/hyperlink" Target="https://psycnet.apa.org/doi/10.1080/0803706X.2025.2521357" TargetMode="External"/><Relationship Id="rId23" Type="http://schemas.openxmlformats.org/officeDocument/2006/relationships/hyperlink" Target="https://psycnet.apa.org/doi/10.1007/978-3-319-07109-1_11" TargetMode="External"/><Relationship Id="rId28"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hyperlink" Target="https://psycnet.apa.org/doi/10.1001/archpsyc.1975.01760260059004"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psycnet.apa.org/doi/10.1007/s10879-022-09564-5" TargetMode="External"/><Relationship Id="rId22" Type="http://schemas.openxmlformats.org/officeDocument/2006/relationships/hyperlink" Target="https://doi.org/10.1002/jcv2.12229" TargetMode="External"/><Relationship Id="rId27" Type="http://schemas.openxmlformats.org/officeDocument/2006/relationships/hyperlink" Target="https://www.who.int/publications/i/item/9789241505406" TargetMode="External"/><Relationship Id="rId30"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D6E8F-CE8A-1D4A-A74F-71EE8B96F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14</Pages>
  <Words>7511</Words>
  <Characters>42816</Characters>
  <Application>Microsoft Office Word</Application>
  <DocSecurity>0</DocSecurity>
  <Lines>356</Lines>
  <Paragraphs>100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Gilbert Rossini</dc:creator>
  <cp:keywords/>
  <dc:description/>
  <cp:lastModifiedBy>Pierre Gilbert Rossini</cp:lastModifiedBy>
  <cp:revision>264</cp:revision>
  <dcterms:created xsi:type="dcterms:W3CDTF">2026-04-19T20:06:00Z</dcterms:created>
  <dcterms:modified xsi:type="dcterms:W3CDTF">2026-04-21T19:22:00Z</dcterms:modified>
</cp:coreProperties>
</file>