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7D00" w14:textId="77777777" w:rsidR="00D26B20" w:rsidRPr="00046AA3" w:rsidRDefault="00D26B20" w:rsidP="00046AA3">
      <w:pPr>
        <w:pStyle w:val="Standard"/>
        <w:spacing w:line="360" w:lineRule="auto"/>
        <w:ind w:left="567" w:right="567" w:firstLine="284"/>
        <w:rPr>
          <w:rFonts w:ascii="Garamond" w:eastAsia="Garamond" w:hAnsi="Garamond" w:cs="Garamond"/>
          <w:b/>
          <w:bCs/>
          <w:color w:val="000000"/>
        </w:rPr>
        <w:sectPr w:rsidR="00D26B20" w:rsidRPr="00046AA3">
          <w:footerReference w:type="default" r:id="rId7"/>
          <w:pgSz w:w="11906" w:h="16838"/>
          <w:pgMar w:top="720" w:right="1134" w:bottom="1134" w:left="1134" w:header="720" w:footer="720" w:gutter="0"/>
          <w:pgNumType w:start="1"/>
          <w:cols w:space="720"/>
        </w:sectPr>
      </w:pPr>
    </w:p>
    <w:p w14:paraId="67C55199" w14:textId="77777777" w:rsidR="00D26B20" w:rsidRPr="00046AA3" w:rsidRDefault="00FE1BAC" w:rsidP="00046AA3">
      <w:pPr>
        <w:pStyle w:val="Standard"/>
        <w:spacing w:line="360" w:lineRule="auto"/>
        <w:ind w:left="567" w:right="567" w:firstLine="284"/>
        <w:jc w:val="center"/>
        <w:rPr>
          <w:rFonts w:ascii="Garamond" w:eastAsia="Garamond" w:hAnsi="Garamond" w:cs="Garamond"/>
          <w:b/>
          <w:bCs/>
          <w:color w:val="000000"/>
        </w:rPr>
      </w:pPr>
      <w:r w:rsidRPr="00046AA3">
        <w:rPr>
          <w:rFonts w:ascii="Garamond" w:eastAsia="Garamond" w:hAnsi="Garamond" w:cs="Garamond"/>
          <w:b/>
          <w:bCs/>
          <w:color w:val="000000"/>
        </w:rPr>
        <w:lastRenderedPageBreak/>
        <w:t>Ipotesi, suggestioni e riflessioni teoriche su Sistemi Motivazionali, Intersoggettività, Appartenenze e Control-Mastery Theory.</w:t>
      </w:r>
    </w:p>
    <w:p w14:paraId="17D84A4E" w14:textId="77777777" w:rsidR="00D26B20" w:rsidRPr="00046AA3" w:rsidRDefault="00D26B20" w:rsidP="00046AA3">
      <w:pPr>
        <w:pStyle w:val="Standard"/>
        <w:spacing w:line="360" w:lineRule="auto"/>
        <w:ind w:left="567" w:right="567" w:firstLine="284"/>
        <w:jc w:val="center"/>
        <w:rPr>
          <w:rFonts w:ascii="Garamond" w:eastAsia="Garamond" w:hAnsi="Garamond" w:cs="Garamond"/>
          <w:b/>
          <w:bCs/>
          <w:color w:val="000000"/>
        </w:rPr>
      </w:pPr>
    </w:p>
    <w:p w14:paraId="5FA73F24" w14:textId="77777777" w:rsidR="00D26B20" w:rsidRPr="00046AA3" w:rsidRDefault="00FE1BAC" w:rsidP="00046AA3">
      <w:pPr>
        <w:pStyle w:val="Standard"/>
        <w:spacing w:line="360" w:lineRule="auto"/>
        <w:ind w:left="567" w:right="567" w:firstLine="284"/>
        <w:jc w:val="center"/>
        <w:rPr>
          <w:rFonts w:ascii="Garamond" w:eastAsia="Garamond" w:hAnsi="Garamond" w:cs="Garamond"/>
          <w:color w:val="000000"/>
        </w:rPr>
      </w:pPr>
      <w:r w:rsidRPr="00046AA3">
        <w:rPr>
          <w:rFonts w:ascii="Garamond" w:eastAsia="Garamond" w:hAnsi="Garamond" w:cs="Garamond"/>
          <w:color w:val="000000"/>
        </w:rPr>
        <w:t>Alessandro Carbocci</w:t>
      </w:r>
    </w:p>
    <w:p w14:paraId="2E2E39BF" w14:textId="77777777" w:rsidR="00D26B20" w:rsidRPr="00046AA3" w:rsidRDefault="00D26B20" w:rsidP="00046AA3">
      <w:pPr>
        <w:pStyle w:val="Standard"/>
        <w:spacing w:line="360" w:lineRule="auto"/>
        <w:ind w:left="567" w:right="567" w:firstLine="284"/>
        <w:rPr>
          <w:rFonts w:ascii="Garamond" w:eastAsia="Garamond" w:hAnsi="Garamond" w:cs="Garamond"/>
          <w:color w:val="000000"/>
        </w:rPr>
      </w:pPr>
    </w:p>
    <w:p w14:paraId="3E6A1CEB" w14:textId="77777777" w:rsidR="00D26B20" w:rsidRPr="00046AA3" w:rsidRDefault="00FE1BAC" w:rsidP="00046AA3">
      <w:pPr>
        <w:pStyle w:val="Standard"/>
        <w:spacing w:line="360" w:lineRule="auto"/>
        <w:ind w:left="567" w:right="567" w:firstLine="284"/>
        <w:jc w:val="center"/>
        <w:rPr>
          <w:rFonts w:ascii="Garamond" w:eastAsia="Garamond" w:hAnsi="Garamond" w:cs="Garamond"/>
          <w:b/>
          <w:bCs/>
          <w:color w:val="000000"/>
        </w:rPr>
      </w:pPr>
      <w:r w:rsidRPr="00046AA3">
        <w:rPr>
          <w:rFonts w:ascii="Garamond" w:eastAsia="Garamond" w:hAnsi="Garamond" w:cs="Garamond"/>
          <w:b/>
          <w:bCs/>
          <w:color w:val="000000"/>
        </w:rPr>
        <w:t>Abstract</w:t>
      </w:r>
    </w:p>
    <w:p w14:paraId="07E4369F" w14:textId="77777777" w:rsidR="00D26B20" w:rsidRPr="00046AA3" w:rsidRDefault="00D26B20" w:rsidP="00046AA3">
      <w:pPr>
        <w:pStyle w:val="Standard"/>
        <w:spacing w:line="360" w:lineRule="auto"/>
        <w:ind w:left="567" w:right="567" w:firstLine="284"/>
        <w:rPr>
          <w:rFonts w:ascii="Garamond" w:eastAsia="Garamond" w:hAnsi="Garamond" w:cs="Garamond"/>
          <w:b/>
          <w:bCs/>
          <w:color w:val="000000"/>
        </w:rPr>
      </w:pPr>
    </w:p>
    <w:p w14:paraId="1685DBFD" w14:textId="77777777" w:rsidR="00EF38F6"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b/>
          <w:bCs/>
          <w:color w:val="000000"/>
        </w:rPr>
        <w:tab/>
      </w:r>
      <w:r w:rsidRPr="00046AA3">
        <w:rPr>
          <w:rFonts w:ascii="Garamond" w:eastAsia="Garamond" w:hAnsi="Garamond" w:cs="Garamond"/>
          <w:color w:val="000000"/>
        </w:rPr>
        <w:t xml:space="preserve">L'ipotesi presentata in questo lavoro sostiene che </w:t>
      </w:r>
      <w:r w:rsidRPr="00046AA3">
        <w:rPr>
          <w:rFonts w:ascii="Garamond" w:eastAsia="Garamond" w:hAnsi="Garamond" w:cs="Garamond"/>
          <w:color w:val="000000"/>
        </w:rPr>
        <w:t xml:space="preserve">l'intersoggettività e il bisogno di appartenenza siano motivazioni sovraordinate nell'organizzazione della vita psichica, </w:t>
      </w:r>
      <w:r w:rsidRPr="00046AA3">
        <w:rPr>
          <w:rFonts w:ascii="Garamond" w:eastAsia="Garamond" w:hAnsi="Garamond" w:cs="Garamond"/>
          <w:color w:val="000000"/>
        </w:rPr>
        <w:t xml:space="preserve">fungendo da cornice primaria entro cui si strutturano il Sé, la regolazione degli affetti e i sistemi di significato. I Sistemi Motivazionali Interpersonali (SMI) vengono qui proposti come dispositivi e strumenti </w:t>
      </w:r>
      <w:r w:rsidR="0093254D">
        <w:rPr>
          <w:rFonts w:ascii="Garamond" w:eastAsia="Garamond" w:hAnsi="Garamond" w:cs="Garamond"/>
          <w:color w:val="000000"/>
        </w:rPr>
        <w:t xml:space="preserve">a esse </w:t>
      </w:r>
      <w:r w:rsidRPr="00046AA3">
        <w:rPr>
          <w:rFonts w:ascii="Garamond" w:eastAsia="Garamond" w:hAnsi="Garamond" w:cs="Garamond"/>
          <w:color w:val="000000"/>
        </w:rPr>
        <w:t>subordinati con cui l'individuo cerca di creare, preservare e mantenere i legami e l'inclusione relazionale.</w:t>
      </w:r>
      <w:r w:rsidRPr="00046AA3">
        <w:rPr>
          <w:rFonts w:ascii="Garamond" w:hAnsi="Garamond"/>
        </w:rPr>
        <w:t xml:space="preserve"> </w:t>
      </w:r>
      <w:r w:rsidRPr="00046AA3">
        <w:rPr>
          <w:rFonts w:ascii="Garamond" w:hAnsi="Garamond"/>
        </w:rPr>
        <w:t xml:space="preserve">La spinta fondamentale </w:t>
      </w:r>
      <w:r w:rsidR="0093254D">
        <w:rPr>
          <w:rFonts w:ascii="Garamond" w:hAnsi="Garamond"/>
        </w:rPr>
        <w:t xml:space="preserve">dell’essere umano </w:t>
      </w:r>
      <w:r w:rsidRPr="00046AA3">
        <w:rPr>
          <w:rFonts w:ascii="Garamond" w:hAnsi="Garamond"/>
        </w:rPr>
        <w:t xml:space="preserve">non sarebbe dunque la sola attivazione dei singoli sistemi motivazionali, in particolare quello dell'attaccamento, ma la necessità di evitare il senso di isolamento e il vuoto relazionale e di appartenenza, vissuti come minacce all'integrità del Sé. </w:t>
      </w:r>
    </w:p>
    <w:p w14:paraId="59101DAB" w14:textId="7924DED7" w:rsidR="00D26B20" w:rsidRPr="00046AA3" w:rsidRDefault="00FE1BAC" w:rsidP="00046AA3">
      <w:pPr>
        <w:pStyle w:val="Standard"/>
        <w:spacing w:line="360" w:lineRule="auto"/>
        <w:ind w:left="567" w:right="567" w:firstLine="284"/>
        <w:rPr>
          <w:rFonts w:ascii="Garamond" w:hAnsi="Garamond"/>
        </w:rPr>
      </w:pPr>
      <w:r w:rsidRPr="00046AA3">
        <w:rPr>
          <w:rFonts w:ascii="Garamond" w:hAnsi="Garamond"/>
        </w:rPr>
        <w:t>In quest'ottica e in coerenza con i principi della Control-Mastery Theory (CMT), le credenze patogene rappresenterebbero le soluzioni adattive volte a preservare il senso di appartenenza, l'intersoggettività e quindi le relazioni significative. Il lavoro in terapia diventa quindi un processo intersoggettivo di disconferma di tali credenze patogene, che permette di riscrivere e trovare una nuova cornice e narrazione al proprio senso di appartenenza.</w:t>
      </w:r>
    </w:p>
    <w:p w14:paraId="73E6099D" w14:textId="77777777" w:rsidR="0093254D" w:rsidRDefault="00FE1BAC" w:rsidP="00046AA3">
      <w:pPr>
        <w:pStyle w:val="Textbody"/>
        <w:spacing w:after="0" w:line="360" w:lineRule="auto"/>
        <w:ind w:left="567" w:right="567" w:firstLine="284"/>
        <w:rPr>
          <w:rFonts w:ascii="Garamond" w:hAnsi="Garamond"/>
        </w:rPr>
      </w:pPr>
      <w:r w:rsidRPr="00046AA3">
        <w:rPr>
          <w:rFonts w:ascii="Garamond" w:hAnsi="Garamond"/>
        </w:rPr>
        <w:tab/>
      </w:r>
    </w:p>
    <w:p w14:paraId="6F818813" w14:textId="77777777" w:rsidR="0093254D" w:rsidRDefault="0093254D" w:rsidP="00046AA3">
      <w:pPr>
        <w:pStyle w:val="Textbody"/>
        <w:spacing w:after="0" w:line="360" w:lineRule="auto"/>
        <w:ind w:left="567" w:right="567" w:firstLine="284"/>
        <w:rPr>
          <w:rFonts w:ascii="Garamond" w:hAnsi="Garamond"/>
        </w:rPr>
      </w:pPr>
    </w:p>
    <w:p w14:paraId="702D1A3D" w14:textId="77777777" w:rsidR="0093254D" w:rsidRDefault="0093254D" w:rsidP="00046AA3">
      <w:pPr>
        <w:pStyle w:val="Textbody"/>
        <w:spacing w:after="0" w:line="360" w:lineRule="auto"/>
        <w:ind w:left="567" w:right="567" w:firstLine="284"/>
        <w:rPr>
          <w:rFonts w:ascii="Garamond" w:hAnsi="Garamond"/>
        </w:rPr>
      </w:pPr>
    </w:p>
    <w:p w14:paraId="3629483B" w14:textId="574E4154" w:rsidR="00D26B20" w:rsidRPr="00046AA3" w:rsidRDefault="00046AA3" w:rsidP="00046AA3">
      <w:pPr>
        <w:pStyle w:val="Textbody"/>
        <w:spacing w:after="0" w:line="360" w:lineRule="auto"/>
        <w:ind w:left="567" w:right="567" w:firstLine="284"/>
        <w:rPr>
          <w:rFonts w:ascii="Garamond" w:hAnsi="Garamond"/>
        </w:rPr>
      </w:pPr>
      <w:r>
        <w:rPr>
          <w:rFonts w:ascii="Garamond" w:hAnsi="Garamond"/>
        </w:rPr>
        <w:t>L</w:t>
      </w:r>
      <w:r w:rsidR="00FE1BAC" w:rsidRPr="00046AA3">
        <w:rPr>
          <w:rFonts w:ascii="Garamond" w:eastAsia="Garamond" w:hAnsi="Garamond" w:cs="Garamond"/>
          <w:color w:val="000000"/>
        </w:rPr>
        <w:t xml:space="preserve">'ipotesi che guida questo lavoro è che diverse forme di sofferenza psicologica non possano </w:t>
      </w:r>
      <w:r w:rsidR="00FE1BAC" w:rsidRPr="00046AA3">
        <w:rPr>
          <w:rFonts w:ascii="Garamond" w:eastAsia="Garamond" w:hAnsi="Garamond" w:cs="Garamond"/>
          <w:color w:val="000000"/>
        </w:rPr>
        <w:t xml:space="preserve">essere pienamente comprese o spiegate riconducendole sistematicamente ed esclusivamente a ferite o traumi legate al sistema motivazionale dell'attaccamento, e che può essere utile guardare alla psicopatologia tenendo in considerazione i concetti di </w:t>
      </w:r>
      <w:r w:rsidR="00FE1BAC" w:rsidRPr="00046AA3">
        <w:rPr>
          <w:rFonts w:ascii="Garamond" w:eastAsia="Garamond" w:hAnsi="Garamond" w:cs="Garamond"/>
          <w:b/>
          <w:bCs/>
          <w:color w:val="000000"/>
        </w:rPr>
        <w:t>intersoggettività</w:t>
      </w:r>
      <w:r w:rsidR="00FE1BAC" w:rsidRPr="00046AA3">
        <w:rPr>
          <w:rFonts w:ascii="Garamond" w:eastAsia="Garamond" w:hAnsi="Garamond" w:cs="Garamond"/>
          <w:color w:val="000000"/>
        </w:rPr>
        <w:t xml:space="preserve">, </w:t>
      </w:r>
      <w:r w:rsidR="00FE1BAC" w:rsidRPr="00046AA3">
        <w:rPr>
          <w:rFonts w:ascii="Garamond" w:eastAsia="Garamond" w:hAnsi="Garamond" w:cs="Garamond"/>
          <w:b/>
          <w:bCs/>
          <w:color w:val="000000"/>
        </w:rPr>
        <w:t>appartenenza</w:t>
      </w:r>
      <w:r w:rsidR="00FE1BAC" w:rsidRPr="00046AA3">
        <w:rPr>
          <w:rFonts w:ascii="Garamond" w:eastAsia="Garamond" w:hAnsi="Garamond" w:cs="Garamond"/>
          <w:color w:val="000000"/>
        </w:rPr>
        <w:t xml:space="preserve"> e il modo con cui questi si integrano con i principi cardine della </w:t>
      </w:r>
      <w:r w:rsidR="00FE1BAC" w:rsidRPr="00046AA3">
        <w:rPr>
          <w:rFonts w:ascii="Garamond" w:eastAsia="Garamond" w:hAnsi="Garamond" w:cs="Garamond"/>
          <w:b/>
          <w:bCs/>
          <w:color w:val="000000"/>
        </w:rPr>
        <w:t>Control Mastery Theory</w:t>
      </w:r>
      <w:r w:rsidR="00FE1BAC" w:rsidRPr="00046AA3">
        <w:rPr>
          <w:rFonts w:ascii="Garamond" w:eastAsia="Garamond" w:hAnsi="Garamond" w:cs="Garamond"/>
          <w:color w:val="000000"/>
        </w:rPr>
        <w:t xml:space="preserve"> (</w:t>
      </w:r>
      <w:r w:rsidR="00FE1BAC" w:rsidRPr="00046AA3">
        <w:rPr>
          <w:rFonts w:ascii="Garamond" w:eastAsia="Garamond" w:hAnsi="Garamond" w:cs="Garamond"/>
          <w:b/>
          <w:bCs/>
          <w:color w:val="000000"/>
        </w:rPr>
        <w:t>CMT</w:t>
      </w:r>
      <w:r w:rsidR="00FE1BAC" w:rsidRPr="00046AA3">
        <w:rPr>
          <w:rFonts w:ascii="Garamond" w:eastAsia="Garamond" w:hAnsi="Garamond" w:cs="Garamond"/>
          <w:color w:val="000000"/>
        </w:rPr>
        <w:t>; Weiss, 1999; Gazzillo, 2021).</w:t>
      </w:r>
    </w:p>
    <w:p w14:paraId="68C4D513"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 xml:space="preserve">Nel modello classico proposto da Bowlby (1969) e anche da quelli successivi, ad esempio quello dinamico-maturativo (Crittenden, 2008) o quello proposto all'interno della teoria multimotivazionale di Liotti (2008; 2011; 2017), che riprende contributi di autori precedenti (Lichtenberg, 1989; 1992; 2011; Panksepp, 2014), l'attaccamento viene visto come “l'architetto” attorno al quale si viene a strutturare e sviluppare la mente umana; </w:t>
      </w:r>
      <w:r w:rsidRPr="00046AA3">
        <w:rPr>
          <w:rFonts w:ascii="Garamond" w:eastAsia="Garamond" w:hAnsi="Garamond" w:cs="Garamond"/>
          <w:color w:val="000000"/>
        </w:rPr>
        <w:lastRenderedPageBreak/>
        <w:t>considerazione rafforzata anche dagli studi di Schore (2008; 2022).</w:t>
      </w:r>
    </w:p>
    <w:p w14:paraId="622F2B58"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L'attaccamento, infatti, viene definito come un sistema motivazionale: “</w:t>
      </w:r>
      <w:r w:rsidRPr="00046AA3">
        <w:rPr>
          <w:rFonts w:ascii="Garamond" w:eastAsia="Garamond" w:hAnsi="Garamond" w:cs="Garamond"/>
          <w:i/>
          <w:iCs/>
          <w:color w:val="000000"/>
        </w:rPr>
        <w:t>finalizzato al mantenimento della vicinanza a una figura percepita come più capace di fronteggiare il mondo, allo scopo di ottenere protezione e ristabilire un senso di sicurezza</w:t>
      </w:r>
      <w:r w:rsidRPr="00046AA3">
        <w:rPr>
          <w:rFonts w:ascii="Garamond" w:eastAsia="Garamond" w:hAnsi="Garamond" w:cs="Garamond"/>
          <w:color w:val="000000"/>
        </w:rPr>
        <w:t xml:space="preserve">” (Bowlby, 1969; Liotti, 2008; 2017; 2025). Esso avrebbe dunque la funzione, nelle prime fasi di vita, di </w:t>
      </w:r>
      <w:r w:rsidRPr="00046AA3">
        <w:rPr>
          <w:rFonts w:ascii="Garamond" w:eastAsia="Garamond" w:hAnsi="Garamond" w:cs="Garamond"/>
          <w:color w:val="000000"/>
        </w:rPr>
        <w:t xml:space="preserve">regolare i propri stati interni e affettivi, di modulare la percezione del senso di sicurezza e di ricevere vicinanza, conforto e protezione di fronte a potenziali difficoltà, pericoli o minacce, da parte di un'altra persona a cui in quel momento vengono attribuite caratteristiche di maggior forza, saggezza, affidabilità e stabilità. E' condiviso, da parte della maggior parte degli autori, che questo sistema motivazionale interpersonale (SMI) si manifesterebbe, nei bambini, con il </w:t>
      </w:r>
      <w:proofErr w:type="spellStart"/>
      <w:r w:rsidRPr="00046AA3">
        <w:rPr>
          <w:rFonts w:ascii="Garamond" w:eastAsia="Garamond" w:hAnsi="Garamond" w:cs="Garamond"/>
          <w:i/>
          <w:iCs/>
          <w:color w:val="000000"/>
        </w:rPr>
        <w:t>separation</w:t>
      </w:r>
      <w:proofErr w:type="spellEnd"/>
      <w:r w:rsidRPr="00046AA3">
        <w:rPr>
          <w:rFonts w:ascii="Garamond" w:eastAsia="Garamond" w:hAnsi="Garamond" w:cs="Garamond"/>
          <w:i/>
          <w:iCs/>
          <w:color w:val="000000"/>
        </w:rPr>
        <w:t xml:space="preserve"> call</w:t>
      </w:r>
      <w:r w:rsidRPr="00046AA3">
        <w:rPr>
          <w:rFonts w:ascii="Garamond" w:eastAsia="Garamond" w:hAnsi="Garamond" w:cs="Garamond"/>
          <w:color w:val="000000"/>
        </w:rPr>
        <w:t xml:space="preserve"> e che tale</w:t>
      </w:r>
      <w:r w:rsidRPr="00046AA3">
        <w:rPr>
          <w:rFonts w:ascii="Garamond" w:eastAsia="Garamond" w:hAnsi="Garamond" w:cs="Garamond"/>
          <w:color w:val="000000"/>
        </w:rPr>
        <w:t xml:space="preserve"> SMI si attivi in situazioni specifiche: separazione, perdita reale o percepita, da una figura di riferimento, malattia, solitudine e che gli atteggiamenti, le emozioni e i comportamenti che si manifesterebbero nella ricerca di tale vicinanza sarebbero la paura da separazione, la rabbia da protesta, la tristezza da perdita, la rassegnazione e distacco (Liotti, 2008; 2017). Tenendo conto di questo, oltre che della definizione di “attaccamento”, ne consegue che la dinamica dell'attaccamento che ricerca accudi</w:t>
      </w:r>
      <w:r w:rsidRPr="00046AA3">
        <w:rPr>
          <w:rFonts w:ascii="Garamond" w:eastAsia="Garamond" w:hAnsi="Garamond" w:cs="Garamond"/>
          <w:color w:val="000000"/>
        </w:rPr>
        <w:t>mento (altro sistema motivazionale interpersonale) descriva un modulo specifico di interazione, e che quindi non vada a descrivere in toto le forme di relazione tra bambino-caregiver, né altri pattern di scambi relazionali che sono presenti già alla nascita e che contribuiscono allo stesso modo allo sviluppo della mente del bambino.</w:t>
      </w:r>
    </w:p>
    <w:p w14:paraId="469EA8F5"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Ad esempio, i bambini già nelle prime settimane di vita si ingaggiano istintivamente nelle relazioni e sono naturalmente spinti e incuriositi dai volti umani, anche quando non sono in situazioni di pericolo, né ricercano conforto o protezione. Sono già molto frequenti gli scambi tra caregiver-bambino in cui semplicemente ci si guarda e si interagisce mediante il “</w:t>
      </w:r>
      <w:proofErr w:type="spellStart"/>
      <w:r w:rsidRPr="00046AA3">
        <w:rPr>
          <w:rFonts w:ascii="Garamond" w:eastAsia="Garamond" w:hAnsi="Garamond" w:cs="Garamond"/>
          <w:i/>
          <w:iCs/>
          <w:color w:val="000000"/>
        </w:rPr>
        <w:t>motherese</w:t>
      </w:r>
      <w:proofErr w:type="spellEnd"/>
      <w:r w:rsidRPr="00046AA3">
        <w:rPr>
          <w:rFonts w:ascii="Garamond" w:eastAsia="Garamond" w:hAnsi="Garamond" w:cs="Garamond"/>
          <w:color w:val="000000"/>
        </w:rPr>
        <w:t xml:space="preserve">”, in cui non ci si sta dicendo nulla, eppure ci si sta capendo da entrambe le parti (Trevarthen, 1997; Liotti, 2025). Questo tipo di interazioni non rappresentano dinamiche da attaccamento-accudimento, perché nessuno sta dando conforto, supporto o protezione, così come probabilmente non sono espressione di una motivazione cooperativa, perché non c'è una meta comune da raggiungere; non si sta competendo per chi comanda, </w:t>
      </w:r>
      <w:r w:rsidRPr="00046AA3">
        <w:rPr>
          <w:rFonts w:ascii="Garamond" w:eastAsia="Garamond" w:hAnsi="Garamond" w:cs="Garamond"/>
        </w:rPr>
        <w:t>tantomeno</w:t>
      </w:r>
      <w:r w:rsidRPr="00046AA3">
        <w:rPr>
          <w:rFonts w:ascii="Garamond" w:eastAsia="Garamond" w:hAnsi="Garamond" w:cs="Garamond"/>
          <w:color w:val="000000"/>
        </w:rPr>
        <w:t xml:space="preserve"> si sta flirtando; al massimo, potrebbe somigliare a un gioco, ma manc</w:t>
      </w:r>
      <w:r w:rsidRPr="00046AA3">
        <w:rPr>
          <w:rFonts w:ascii="Garamond" w:eastAsia="Garamond" w:hAnsi="Garamond" w:cs="Garamond"/>
          <w:color w:val="000000"/>
        </w:rPr>
        <w:t>a l'aspetto ludico, o quantomeno non sempre è presente. Allora, una possibile ipotesi è che questa dinamica relazionale potrebbe essere qualcos'altro, che precede l'attaccamento e tutti gli altri sistemi motivazionali, ossia l'</w:t>
      </w:r>
      <w:r w:rsidRPr="00046AA3">
        <w:rPr>
          <w:rFonts w:ascii="Garamond" w:eastAsia="Garamond" w:hAnsi="Garamond" w:cs="Garamond"/>
          <w:b/>
          <w:bCs/>
          <w:color w:val="000000"/>
        </w:rPr>
        <w:t>Intersoggettività</w:t>
      </w:r>
      <w:r w:rsidRPr="00046AA3">
        <w:rPr>
          <w:rFonts w:ascii="Garamond" w:eastAsia="Garamond" w:hAnsi="Garamond" w:cs="Garamond"/>
          <w:color w:val="000000"/>
        </w:rPr>
        <w:t>. Questa viene definita da Liotti come la capacità di “</w:t>
      </w:r>
      <w:r w:rsidRPr="00046AA3">
        <w:rPr>
          <w:rFonts w:ascii="Garamond" w:eastAsia="Garamond" w:hAnsi="Garamond" w:cs="Garamond"/>
          <w:i/>
          <w:iCs/>
          <w:color w:val="000000"/>
        </w:rPr>
        <w:t>riconoscere, condividere e coordinare stati mentali, emotivi e intenzionali con un altro soggetto, percepito come portatore di una mente”</w:t>
      </w:r>
      <w:r w:rsidRPr="00046AA3">
        <w:rPr>
          <w:rFonts w:ascii="Garamond" w:eastAsia="Garamond" w:hAnsi="Garamond" w:cs="Garamond"/>
          <w:color w:val="000000"/>
        </w:rPr>
        <w:t xml:space="preserve"> (1994; 2005; 20217; 2025) ed è un concetto su cui Liotti ha lavorato ripren</w:t>
      </w:r>
      <w:r w:rsidRPr="00046AA3">
        <w:rPr>
          <w:rFonts w:ascii="Garamond" w:eastAsia="Garamond" w:hAnsi="Garamond" w:cs="Garamond"/>
          <w:color w:val="000000"/>
        </w:rPr>
        <w:t xml:space="preserve">dendo le posizioni di Trevarthen (1997) e di Stern (1992), seppur </w:t>
      </w:r>
      <w:r w:rsidRPr="00046AA3">
        <w:rPr>
          <w:rFonts w:ascii="Garamond" w:eastAsia="Garamond" w:hAnsi="Garamond" w:cs="Garamond"/>
          <w:color w:val="000000"/>
        </w:rPr>
        <w:lastRenderedPageBreak/>
        <w:t>differenziandosi da loro poiché sostiene che l'intersoggettività sia innata, ma che sia resa possibile proprio dalla relazione basata in particolar modo su attaccamento-accudimento.</w:t>
      </w:r>
    </w:p>
    <w:p w14:paraId="4FC49E9D"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 xml:space="preserve">Personalmente, mi trovo su una posizione diversa. La mia ipotesi è che l'intersoggettività sia innata e che nella sua forma primaria sia effettivamente corporea, emotiva, non riflessiva, né linguistica, e che sia un'esperienza, una risonanza emotiva-corporea e relazionale, ma che ha tutti gli SMI come strategie per mantenersi e alimentarsi, non solo quello dell'attaccamento. Il bambino, tra le braccia della madre, mentre stanno “dialogando” in </w:t>
      </w:r>
      <w:proofErr w:type="spellStart"/>
      <w:r w:rsidRPr="00046AA3">
        <w:rPr>
          <w:rFonts w:ascii="Garamond" w:eastAsia="Garamond" w:hAnsi="Garamond" w:cs="Garamond"/>
          <w:color w:val="000000"/>
        </w:rPr>
        <w:t>motherese</w:t>
      </w:r>
      <w:proofErr w:type="spellEnd"/>
      <w:r w:rsidRPr="00046AA3">
        <w:rPr>
          <w:rFonts w:ascii="Garamond" w:eastAsia="Garamond" w:hAnsi="Garamond" w:cs="Garamond"/>
          <w:color w:val="000000"/>
        </w:rPr>
        <w:t xml:space="preserve">, è come se stesse facendo una danza, sente la musica e risuona con i ritmi e i timbri di quella interazione, non la sta semplicemente imitando, come dimostrato da Trevarthen (1997). Questo avviene a livello implicito, incarnato, tra due menti che si stanno riconoscendo la dignità di esseri umani, sono due menti “online” nel mondo fatto da creature e animali sociali e relazionali, cosa che è preclusa a forme di vita più antiche, come i rettili. </w:t>
      </w:r>
      <w:r w:rsidRPr="00046AA3">
        <w:rPr>
          <w:rFonts w:ascii="Garamond" w:eastAsia="Garamond" w:hAnsi="Garamond" w:cs="Garamond"/>
          <w:i/>
          <w:iCs/>
          <w:color w:val="000000"/>
        </w:rPr>
        <w:t>La mia ipotesi è che l'obiettivo sovraordinato dell'es</w:t>
      </w:r>
      <w:r w:rsidRPr="00046AA3">
        <w:rPr>
          <w:rFonts w:ascii="Garamond" w:eastAsia="Garamond" w:hAnsi="Garamond" w:cs="Garamond"/>
          <w:i/>
          <w:iCs/>
          <w:color w:val="000000"/>
        </w:rPr>
        <w:t>sere umano sia quello di tenere il più possibile la mente “online”, in connessione con altre menti,</w:t>
      </w:r>
      <w:r w:rsidRPr="00046AA3">
        <w:rPr>
          <w:rFonts w:ascii="Garamond" w:eastAsia="Garamond" w:hAnsi="Garamond" w:cs="Garamond"/>
          <w:color w:val="000000"/>
        </w:rPr>
        <w:t xml:space="preserve"> perché se non si sente in connessione, il cervello perde di intersoggettività e si “</w:t>
      </w:r>
      <w:proofErr w:type="spellStart"/>
      <w:r w:rsidRPr="00046AA3">
        <w:rPr>
          <w:rFonts w:ascii="Garamond" w:eastAsia="Garamond" w:hAnsi="Garamond" w:cs="Garamond"/>
          <w:color w:val="000000"/>
        </w:rPr>
        <w:t>troncoencefalizza</w:t>
      </w:r>
      <w:proofErr w:type="spellEnd"/>
      <w:r w:rsidRPr="00046AA3">
        <w:rPr>
          <w:rFonts w:ascii="Garamond" w:eastAsia="Garamond" w:hAnsi="Garamond" w:cs="Garamond"/>
          <w:color w:val="000000"/>
        </w:rPr>
        <w:t>”: è come se “morisse” a livello sociale e relazionale, ragione per cui deve tornare a uno stadio più antico di funzionamento, uno più arcaico, dove non si sente e non si riesce più a rappresentare la propria mente e tantomeno quella dell'altro. A questo proposito, lo stesso esperimento della Still Face, potre</w:t>
      </w:r>
      <w:r w:rsidRPr="00046AA3">
        <w:rPr>
          <w:rFonts w:ascii="Garamond" w:eastAsia="Garamond" w:hAnsi="Garamond" w:cs="Garamond"/>
          <w:color w:val="000000"/>
        </w:rPr>
        <w:t xml:space="preserve">bbe parzialmente essere riconsiderato rispetto ai suoi esiti e alla luce di questa ipotesi: la </w:t>
      </w:r>
      <w:proofErr w:type="spellStart"/>
      <w:r w:rsidRPr="00046AA3">
        <w:rPr>
          <w:rFonts w:ascii="Garamond" w:eastAsia="Garamond" w:hAnsi="Garamond" w:cs="Garamond"/>
          <w:color w:val="000000"/>
        </w:rPr>
        <w:t>still</w:t>
      </w:r>
      <w:proofErr w:type="spellEnd"/>
      <w:r w:rsidRPr="00046AA3">
        <w:rPr>
          <w:rFonts w:ascii="Garamond" w:eastAsia="Garamond" w:hAnsi="Garamond" w:cs="Garamond"/>
          <w:color w:val="000000"/>
        </w:rPr>
        <w:t xml:space="preserve"> face allarma il bambino e danneggia il suo sistema dell'attaccamento perché gli viene negata l'intersoggettività, cosa a cui il bambino cerca di porre rimedio attivando l'attaccamento, a cui non segue accudimento o comunque una riconciliazione. Questo processo, inoltre, potrebbe valere per qualsiasi altro SMI, non solo per l'attaccamento.</w:t>
      </w:r>
    </w:p>
    <w:p w14:paraId="4505BE2F"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In altre parole, l'ipotesi che avanzo è che l'obiettivo sovraordinato sia rimanere connessi, online, percepirsi umani e intersoggettivi, con altri esseri umani. Cioè, l'obiettivo è tenere una connessione e una relazione in senso generale, non per forza una relazione di “attaccamento”. Per farlo, l'evoluzione ha premiato alcune strategie, ossia i sistemi motivazionali, dove sicuramente l'attaccamento ha un posto rilevante, ma non privilegiato, né esclusivo. Io posso chiedere aiuto, fornire supporto, protezio</w:t>
      </w:r>
      <w:r w:rsidRPr="00046AA3">
        <w:rPr>
          <w:rFonts w:ascii="Garamond" w:eastAsia="Garamond" w:hAnsi="Garamond" w:cs="Garamond"/>
          <w:color w:val="000000"/>
        </w:rPr>
        <w:t xml:space="preserve">ne e sostegno, competere o litigare, flirtare, giocare, cooperare o aggregarmi ad altri, solo se prima vengo riconosciuto e se io riconosco l'altro come simile a me, umano, con cui posso risuonare. Se manca questo pezzo, io smetto di sentirmi umano, esco da un funzionamento limbico e </w:t>
      </w:r>
      <w:proofErr w:type="spellStart"/>
      <w:r w:rsidRPr="00046AA3">
        <w:rPr>
          <w:rFonts w:ascii="Garamond" w:eastAsia="Garamond" w:hAnsi="Garamond" w:cs="Garamond"/>
          <w:color w:val="000000"/>
        </w:rPr>
        <w:t>ventro</w:t>
      </w:r>
      <w:proofErr w:type="spellEnd"/>
      <w:r w:rsidRPr="00046AA3">
        <w:rPr>
          <w:rFonts w:ascii="Garamond" w:eastAsia="Garamond" w:hAnsi="Garamond" w:cs="Garamond"/>
          <w:color w:val="000000"/>
        </w:rPr>
        <w:t>-vagale, per usare i contributi della teoria polivagale di Porges (2014) e quelli di Gilbert (2005; 2023), e inizio a usare strategie più antiche, come le reazioni di difesa tronco-encefaliche, tra cui anche quelle dorso-</w:t>
      </w:r>
      <w:r w:rsidRPr="00046AA3">
        <w:rPr>
          <w:rFonts w:ascii="Garamond" w:eastAsia="Garamond" w:hAnsi="Garamond" w:cs="Garamond"/>
          <w:color w:val="000000"/>
        </w:rPr>
        <w:t xml:space="preserve">vagali da distacco dissociativo, come la depersonalizzazione e la </w:t>
      </w:r>
      <w:r w:rsidRPr="00046AA3">
        <w:rPr>
          <w:rFonts w:ascii="Garamond" w:eastAsia="Garamond" w:hAnsi="Garamond" w:cs="Garamond"/>
          <w:color w:val="000000"/>
        </w:rPr>
        <w:lastRenderedPageBreak/>
        <w:t xml:space="preserve">derealizzazione, così come potrei avere difficoltà, in futuro, a rappresentare la mia mente, la mente dell'altro e la mia mente con quella di un altro. In alternativa, mi trovo delle soluzioni per tornare ad essere umano: divento come Tom Hanks in </w:t>
      </w:r>
      <w:r w:rsidRPr="00046AA3">
        <w:rPr>
          <w:rFonts w:ascii="Garamond" w:eastAsia="Garamond" w:hAnsi="Garamond" w:cs="Garamond"/>
          <w:i/>
          <w:iCs/>
          <w:color w:val="000000"/>
        </w:rPr>
        <w:t xml:space="preserve">Cast </w:t>
      </w:r>
      <w:proofErr w:type="spellStart"/>
      <w:r w:rsidRPr="00046AA3">
        <w:rPr>
          <w:rFonts w:ascii="Garamond" w:eastAsia="Garamond" w:hAnsi="Garamond" w:cs="Garamond"/>
          <w:i/>
          <w:iCs/>
          <w:color w:val="000000"/>
        </w:rPr>
        <w:t>Away</w:t>
      </w:r>
      <w:proofErr w:type="spellEnd"/>
      <w:r w:rsidRPr="00046AA3">
        <w:rPr>
          <w:rFonts w:ascii="Garamond" w:eastAsia="Garamond" w:hAnsi="Garamond" w:cs="Garamond"/>
          <w:color w:val="000000"/>
        </w:rPr>
        <w:t xml:space="preserve"> e mi fabbrico un Wilson su un pallone. Non solo per ricercare compagnia quando avrei bisogno di un abbraccio (attaccamento-accudimento), ma per chiedergli compagnia in senso generale: gioc</w:t>
      </w:r>
      <w:r w:rsidRPr="00046AA3">
        <w:rPr>
          <w:rFonts w:ascii="Garamond" w:eastAsia="Garamond" w:hAnsi="Garamond" w:cs="Garamond"/>
          <w:color w:val="000000"/>
        </w:rPr>
        <w:t>are, discutere, flirtare, raccontargli la giornata, ecc.</w:t>
      </w:r>
    </w:p>
    <w:p w14:paraId="085DE00D"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Anche i sistemi motivazionali interpersonali, come quelli tronco-encefalici di lotta, fuga, congelamento e collasso, sono strategie per sopravvivere. Ma mentre i sistemi motivazionali arcaici sono strategie per garantire la sopravvivenza fisica, quelli interpersonali servono per garantire la sopravvivenza del gruppo di riferimento e il mantenimento della relazione, non necessariamente basata sulla dinamica attaccamento-accudimento, ma una sopravvivenza emotiva e sociale. Il rischio, quando viene negata l'in</w:t>
      </w:r>
      <w:r w:rsidRPr="00046AA3">
        <w:rPr>
          <w:rFonts w:ascii="Garamond" w:eastAsia="Garamond" w:hAnsi="Garamond" w:cs="Garamond"/>
          <w:color w:val="000000"/>
        </w:rPr>
        <w:t>tersoggettività, è quindi quello di ritrovarsi in un particolare stato di solitudine, diverso da quello da attaccamento che ricerca vicinanza e conforto, e che sarebbe più opportuno definire come “</w:t>
      </w:r>
      <w:r w:rsidRPr="00046AA3">
        <w:rPr>
          <w:rFonts w:ascii="Garamond" w:eastAsia="Garamond" w:hAnsi="Garamond" w:cs="Garamond"/>
          <w:i/>
          <w:iCs/>
          <w:color w:val="000000"/>
        </w:rPr>
        <w:t>isolamento</w:t>
      </w:r>
      <w:r w:rsidRPr="00046AA3">
        <w:rPr>
          <w:rFonts w:ascii="Garamond" w:eastAsia="Garamond" w:hAnsi="Garamond" w:cs="Garamond"/>
          <w:color w:val="000000"/>
        </w:rPr>
        <w:t>”. L'isolamento diventa quindi una condizione in cui sono fortemente limitati o assenti i contatti sociali e relazionali. E questo può accadere tanto a livello oggettivo, quanto soggettivo: il non sentirsi veramente in relazione o compreso dall'altro.</w:t>
      </w:r>
    </w:p>
    <w:p w14:paraId="1469176F"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Un isolamento protratto, dunque, potrebbe intaccare pesantemente l'intersoggettività, perché la mente e la coscienza, citando Liotti (2001; 2005; 2025): “</w:t>
      </w:r>
      <w:r w:rsidRPr="00046AA3">
        <w:rPr>
          <w:rFonts w:ascii="Garamond" w:eastAsia="Garamond" w:hAnsi="Garamond" w:cs="Garamond"/>
          <w:i/>
          <w:iCs/>
          <w:color w:val="000000"/>
        </w:rPr>
        <w:t>Non si trova sotto la volta cranica, ma sotto la volta celeste</w:t>
      </w:r>
      <w:r w:rsidRPr="00046AA3">
        <w:rPr>
          <w:rFonts w:ascii="Garamond" w:eastAsia="Garamond" w:hAnsi="Garamond" w:cs="Garamond"/>
          <w:color w:val="000000"/>
        </w:rPr>
        <w:t xml:space="preserve">”, e quindi stanno nello spazio che esiste nella relazione con qualcuno. Sono fenomeni che nascono e sono permessi dall'intersoggettività in senso generale, non dalla sola relazione di attaccamento-accudimento. Una mente isolata o a cui non viene restituita la dignità e il riconoscimento di essere umano va “offline”, non esiste. Il problema a quel punto non è solo l'impossibilità o l'inefficacia della ricerca di vicinanza, conforto e protezione, </w:t>
      </w:r>
      <w:r w:rsidRPr="00046AA3">
        <w:rPr>
          <w:rFonts w:ascii="Garamond" w:eastAsia="Garamond" w:hAnsi="Garamond" w:cs="Garamond"/>
          <w:color w:val="000000"/>
        </w:rPr>
        <w:t>ma anche l'impossibilità o l'inefficacia di poter vincere, di sentirsi dominanti; di poter perdere o arrendersi in sicurezza; di essere utile o d'aiuto per qualcun altro; di giocare; di flirtare; di cercare un gruppo di pari o di fare progetti con qualcun altro.</w:t>
      </w:r>
    </w:p>
    <w:p w14:paraId="1EB4C675"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 xml:space="preserve">L'intersoggettività primaria, quindi, con l'interazione dei vari SMI potrebbe costituire quello che viene definito il conoscere relazionale implicito di Stern (1992), concetto molto simile alla coscienza nucleare di Damasio (2018; 2022), i MOI di Schore (2008; 2022) e le credenze patogene in ottica CMT (Weiss, 1999; Gazzillo, 2021), in cui il bambino è consapevole in una certa forma, più implicita e corporea, ma non può riflettere consapevolmente sulla propria esistenza ed esperienza di se stesso e con gli </w:t>
      </w:r>
      <w:r w:rsidRPr="00046AA3">
        <w:rPr>
          <w:rFonts w:ascii="Garamond" w:eastAsia="Garamond" w:hAnsi="Garamond" w:cs="Garamond"/>
          <w:color w:val="000000"/>
        </w:rPr>
        <w:t>altri.</w:t>
      </w:r>
    </w:p>
    <w:p w14:paraId="182E34C6"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 xml:space="preserve">Con la maturazione dell'intersoggettività primaria, i bambini verso i 6-18 mesi riescono a manifestare più esplicitamente comportamenti come il </w:t>
      </w:r>
      <w:proofErr w:type="spellStart"/>
      <w:r w:rsidRPr="00046AA3">
        <w:rPr>
          <w:rFonts w:ascii="Garamond" w:eastAsia="Garamond" w:hAnsi="Garamond" w:cs="Garamond"/>
          <w:color w:val="000000"/>
        </w:rPr>
        <w:t>pointing</w:t>
      </w:r>
      <w:proofErr w:type="spellEnd"/>
      <w:r w:rsidRPr="00046AA3">
        <w:rPr>
          <w:rFonts w:ascii="Garamond" w:eastAsia="Garamond" w:hAnsi="Garamond" w:cs="Garamond"/>
          <w:color w:val="000000"/>
        </w:rPr>
        <w:t xml:space="preserve">, l'attenzione e </w:t>
      </w:r>
      <w:r w:rsidRPr="00046AA3">
        <w:rPr>
          <w:rFonts w:ascii="Garamond" w:eastAsia="Garamond" w:hAnsi="Garamond" w:cs="Garamond"/>
          <w:color w:val="000000"/>
        </w:rPr>
        <w:lastRenderedPageBreak/>
        <w:t xml:space="preserve">l'intenzionalità condivisa, il riconoscimento di un riferimento sociale da ciò che non è familiare (Tomasello, 2010; 2023), oltre che l'uso delle emozioni di un adulto per interpretare il mondo. Emerge la cosiddetta </w:t>
      </w:r>
      <w:r w:rsidRPr="00046AA3">
        <w:rPr>
          <w:rFonts w:ascii="Garamond" w:eastAsia="Garamond" w:hAnsi="Garamond" w:cs="Garamond"/>
          <w:i/>
          <w:iCs/>
          <w:color w:val="000000"/>
        </w:rPr>
        <w:t>intersoggettività secondaria</w:t>
      </w:r>
      <w:r w:rsidRPr="00046AA3">
        <w:rPr>
          <w:rFonts w:ascii="Garamond" w:eastAsia="Garamond" w:hAnsi="Garamond" w:cs="Garamond"/>
          <w:color w:val="000000"/>
        </w:rPr>
        <w:t xml:space="preserve"> (Trevarthen, 1997), che a mio parere è l'anticamera di ciò che diverrà il sistema delle </w:t>
      </w:r>
      <w:r w:rsidRPr="00046AA3">
        <w:rPr>
          <w:rFonts w:ascii="Garamond" w:eastAsia="Garamond" w:hAnsi="Garamond" w:cs="Garamond"/>
          <w:b/>
          <w:bCs/>
          <w:color w:val="000000"/>
        </w:rPr>
        <w:t>appartenenze</w:t>
      </w:r>
      <w:r w:rsidRPr="00046AA3">
        <w:rPr>
          <w:rFonts w:ascii="Garamond" w:eastAsia="Garamond" w:hAnsi="Garamond" w:cs="Garamond"/>
          <w:color w:val="000000"/>
        </w:rPr>
        <w:t>, che verrà spiegato più avanti. Diventano più evidenti gli scambi di gioco e di cooperazione, oltre che di accudimento altruistico verso estr</w:t>
      </w:r>
      <w:r w:rsidRPr="00046AA3">
        <w:rPr>
          <w:rFonts w:ascii="Garamond" w:eastAsia="Garamond" w:hAnsi="Garamond" w:cs="Garamond"/>
          <w:color w:val="000000"/>
        </w:rPr>
        <w:t>anei in assenza di vantaggi per sé (Tomasello, 2010). Questa maturazione avverrebbe, secondo le proposte di Damasio (2018; 2022; Liotti, 2025) poiché vi sarebbero continue mappature e rimappature cerebrali di ciò che avviene a livello di informazione incarnata e corporea nell'intersoggettività primaria, finché non si arriva a livelli di rimappatura che permette l'emersione di nuove capacità. La coscienza a questo livello si espande e tra i 15-24 mesi in poi i bambini diventano capaci di comprendere che l'al</w:t>
      </w:r>
      <w:r w:rsidRPr="00046AA3">
        <w:rPr>
          <w:rFonts w:ascii="Garamond" w:eastAsia="Garamond" w:hAnsi="Garamond" w:cs="Garamond"/>
          <w:color w:val="000000"/>
        </w:rPr>
        <w:t>tro ha una mente diversa, ma simile alla propria; emergono desideri di condivisione di stati mentali e di cooperazione per obiettivi comuni; superano il test della falsa credenza (Tomasello, 2010, 2023). Con la comparsa del linguaggio è permessa poi la condivisione pubblica di ciò che altrimenti sarebbe privato; diventa possibile sequenziare il tempo, creare una memoria autobiografica; una coscienza riflessiva e un senso narrativo di sé, degli altri e del mondo (Bruner, 2002; Gazzaniga, 2011).  L'evoluzione</w:t>
      </w:r>
      <w:r w:rsidRPr="00046AA3">
        <w:rPr>
          <w:rFonts w:ascii="Garamond" w:eastAsia="Garamond" w:hAnsi="Garamond" w:cs="Garamond"/>
          <w:color w:val="000000"/>
        </w:rPr>
        <w:t xml:space="preserve"> a questo livello non è più solo sociale, ma anche culturale. </w:t>
      </w:r>
      <w:r w:rsidRPr="00046AA3">
        <w:rPr>
          <w:rFonts w:ascii="Garamond" w:eastAsia="Garamond" w:hAnsi="Garamond" w:cs="Garamond"/>
          <w:smallCaps/>
          <w:color w:val="000000"/>
        </w:rPr>
        <w:t>È</w:t>
      </w:r>
      <w:r w:rsidRPr="00046AA3">
        <w:rPr>
          <w:rFonts w:ascii="Garamond" w:eastAsia="Garamond" w:hAnsi="Garamond" w:cs="Garamond"/>
          <w:color w:val="000000"/>
        </w:rPr>
        <w:t xml:space="preserve"> un livello più corticale del cervello, ma non per questo freddo e </w:t>
      </w:r>
      <w:r w:rsidRPr="00046AA3">
        <w:rPr>
          <w:rFonts w:ascii="Garamond" w:eastAsia="Garamond" w:hAnsi="Garamond" w:cs="Garamond"/>
          <w:color w:val="000000"/>
        </w:rPr>
        <w:t xml:space="preserve">razionale, quanto piuttosto caldo, radicato ed emergente dal corpo, bottom-up, emotivo e fondativo della propria identità. Secondo le teorie di Veglia e Di Fini (1999; 2017; Di Fini &amp; Veglia, 2019), è a questo livello che ci sarebbero nuovi strumenti, ossia i </w:t>
      </w:r>
      <w:r w:rsidRPr="00046AA3">
        <w:rPr>
          <w:rFonts w:ascii="Garamond" w:eastAsia="Garamond" w:hAnsi="Garamond" w:cs="Garamond"/>
          <w:b/>
          <w:bCs/>
          <w:color w:val="000000"/>
        </w:rPr>
        <w:t>sistemi motivazionali epistemici</w:t>
      </w:r>
      <w:r w:rsidRPr="00046AA3">
        <w:rPr>
          <w:rFonts w:ascii="Garamond" w:eastAsia="Garamond" w:hAnsi="Garamond" w:cs="Garamond"/>
          <w:color w:val="000000"/>
        </w:rPr>
        <w:t xml:space="preserve"> (</w:t>
      </w:r>
      <w:r w:rsidRPr="00046AA3">
        <w:rPr>
          <w:rFonts w:ascii="Garamond" w:eastAsia="Garamond" w:hAnsi="Garamond" w:cs="Garamond"/>
          <w:b/>
          <w:bCs/>
          <w:color w:val="000000"/>
        </w:rPr>
        <w:t>SME</w:t>
      </w:r>
      <w:r w:rsidRPr="00046AA3">
        <w:rPr>
          <w:rFonts w:ascii="Garamond" w:eastAsia="Garamond" w:hAnsi="Garamond" w:cs="Garamond"/>
          <w:color w:val="000000"/>
        </w:rPr>
        <w:t xml:space="preserve">), o </w:t>
      </w:r>
      <w:r w:rsidRPr="00046AA3">
        <w:rPr>
          <w:rFonts w:ascii="Garamond" w:eastAsia="Garamond" w:hAnsi="Garamond" w:cs="Garamond"/>
          <w:i/>
          <w:iCs/>
          <w:color w:val="000000"/>
        </w:rPr>
        <w:t>temi di vita</w:t>
      </w:r>
      <w:r w:rsidRPr="00046AA3">
        <w:rPr>
          <w:rFonts w:ascii="Garamond" w:eastAsia="Garamond" w:hAnsi="Garamond" w:cs="Garamond"/>
          <w:color w:val="000000"/>
        </w:rPr>
        <w:t xml:space="preserve">, con cui ogni essere umano cerca di dare senso e significato condiviso, a </w:t>
      </w:r>
      <w:proofErr w:type="gramStart"/>
      <w:r w:rsidRPr="00046AA3">
        <w:rPr>
          <w:rFonts w:ascii="Garamond" w:eastAsia="Garamond" w:hAnsi="Garamond" w:cs="Garamond"/>
          <w:color w:val="000000"/>
        </w:rPr>
        <w:t>se</w:t>
      </w:r>
      <w:proofErr w:type="gramEnd"/>
      <w:r w:rsidRPr="00046AA3">
        <w:rPr>
          <w:rFonts w:ascii="Garamond" w:eastAsia="Garamond" w:hAnsi="Garamond" w:cs="Garamond"/>
          <w:color w:val="000000"/>
        </w:rPr>
        <w:t xml:space="preserve"> stesso, agli altri e al mondo, in modo da creare un insieme di significati che sia anche coerente, stabile, coeso e prev</w:t>
      </w:r>
      <w:r w:rsidRPr="00046AA3">
        <w:rPr>
          <w:rFonts w:ascii="Garamond" w:eastAsia="Garamond" w:hAnsi="Garamond" w:cs="Garamond"/>
          <w:color w:val="000000"/>
        </w:rPr>
        <w:t xml:space="preserve">edibile. Questi SME, dalle loro ricerche, sarebbero: </w:t>
      </w:r>
      <w:r w:rsidRPr="00046AA3">
        <w:rPr>
          <w:rFonts w:ascii="Garamond" w:eastAsia="Garamond" w:hAnsi="Garamond" w:cs="Garamond"/>
          <w:b/>
          <w:bCs/>
          <w:color w:val="000000"/>
        </w:rPr>
        <w:t>amore</w:t>
      </w:r>
      <w:r w:rsidRPr="00046AA3">
        <w:rPr>
          <w:rFonts w:ascii="Garamond" w:eastAsia="Garamond" w:hAnsi="Garamond" w:cs="Garamond"/>
          <w:color w:val="000000"/>
        </w:rPr>
        <w:t xml:space="preserve">, </w:t>
      </w:r>
      <w:r w:rsidRPr="00046AA3">
        <w:rPr>
          <w:rFonts w:ascii="Garamond" w:eastAsia="Garamond" w:hAnsi="Garamond" w:cs="Garamond"/>
          <w:b/>
          <w:bCs/>
          <w:color w:val="000000"/>
        </w:rPr>
        <w:t>valore</w:t>
      </w:r>
      <w:r w:rsidRPr="00046AA3">
        <w:rPr>
          <w:rFonts w:ascii="Garamond" w:eastAsia="Garamond" w:hAnsi="Garamond" w:cs="Garamond"/>
          <w:color w:val="000000"/>
        </w:rPr>
        <w:t xml:space="preserve">, </w:t>
      </w:r>
      <w:r w:rsidRPr="00046AA3">
        <w:rPr>
          <w:rFonts w:ascii="Garamond" w:eastAsia="Garamond" w:hAnsi="Garamond" w:cs="Garamond"/>
          <w:b/>
          <w:bCs/>
          <w:color w:val="000000"/>
        </w:rPr>
        <w:t>potere</w:t>
      </w:r>
      <w:r w:rsidRPr="00046AA3">
        <w:rPr>
          <w:rFonts w:ascii="Garamond" w:eastAsia="Garamond" w:hAnsi="Garamond" w:cs="Garamond"/>
          <w:color w:val="000000"/>
        </w:rPr>
        <w:t xml:space="preserve">, </w:t>
      </w:r>
      <w:r w:rsidRPr="00046AA3">
        <w:rPr>
          <w:rFonts w:ascii="Garamond" w:eastAsia="Garamond" w:hAnsi="Garamond" w:cs="Garamond"/>
          <w:b/>
          <w:bCs/>
          <w:color w:val="000000"/>
        </w:rPr>
        <w:t>verità</w:t>
      </w:r>
      <w:r w:rsidRPr="00046AA3">
        <w:rPr>
          <w:rFonts w:ascii="Garamond" w:eastAsia="Garamond" w:hAnsi="Garamond" w:cs="Garamond"/>
          <w:color w:val="000000"/>
        </w:rPr>
        <w:t xml:space="preserve">, </w:t>
      </w:r>
      <w:r w:rsidRPr="00046AA3">
        <w:rPr>
          <w:rFonts w:ascii="Garamond" w:eastAsia="Garamond" w:hAnsi="Garamond" w:cs="Garamond"/>
          <w:b/>
          <w:bCs/>
          <w:color w:val="000000"/>
        </w:rPr>
        <w:t>libertà</w:t>
      </w:r>
      <w:r w:rsidRPr="00046AA3">
        <w:rPr>
          <w:rFonts w:ascii="Garamond" w:eastAsia="Garamond" w:hAnsi="Garamond" w:cs="Garamond"/>
          <w:color w:val="000000"/>
        </w:rPr>
        <w:t xml:space="preserve"> e </w:t>
      </w:r>
      <w:r w:rsidRPr="00046AA3">
        <w:rPr>
          <w:rFonts w:ascii="Garamond" w:eastAsia="Garamond" w:hAnsi="Garamond" w:cs="Garamond"/>
          <w:b/>
          <w:bCs/>
          <w:color w:val="000000"/>
        </w:rPr>
        <w:t>giustizia</w:t>
      </w:r>
      <w:r w:rsidRPr="00046AA3">
        <w:rPr>
          <w:rFonts w:ascii="Garamond" w:eastAsia="Garamond" w:hAnsi="Garamond" w:cs="Garamond"/>
          <w:color w:val="000000"/>
        </w:rPr>
        <w:t>.</w:t>
      </w:r>
    </w:p>
    <w:p w14:paraId="3FAB413C"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ab/>
        <w:t xml:space="preserve">Anche a questo livello si potrebbe dire che l'obiettivo sovraordinato sia quello della sopravvivenza, ma non è una sopravvivenza fisica né sociale/relazionale, ma identitaria, di senso e culturale. </w:t>
      </w:r>
      <w:proofErr w:type="gramStart"/>
      <w:r w:rsidRPr="00046AA3">
        <w:rPr>
          <w:rFonts w:ascii="Garamond" w:eastAsia="Garamond" w:hAnsi="Garamond" w:cs="Garamond"/>
          <w:color w:val="000000"/>
        </w:rPr>
        <w:t>E'</w:t>
      </w:r>
      <w:proofErr w:type="gramEnd"/>
      <w:r w:rsidRPr="00046AA3">
        <w:rPr>
          <w:rFonts w:ascii="Garamond" w:eastAsia="Garamond" w:hAnsi="Garamond" w:cs="Garamond"/>
          <w:color w:val="000000"/>
        </w:rPr>
        <w:t xml:space="preserve"> una sopravvivenza legata alla rappresentazione incarnata e simbolica di una relazione con gli altri di riferimento, con </w:t>
      </w:r>
      <w:proofErr w:type="gramStart"/>
      <w:r w:rsidRPr="00046AA3">
        <w:rPr>
          <w:rFonts w:ascii="Garamond" w:eastAsia="Garamond" w:hAnsi="Garamond" w:cs="Garamond"/>
          <w:color w:val="000000"/>
        </w:rPr>
        <w:t>se</w:t>
      </w:r>
      <w:proofErr w:type="gramEnd"/>
      <w:r w:rsidRPr="00046AA3">
        <w:rPr>
          <w:rFonts w:ascii="Garamond" w:eastAsia="Garamond" w:hAnsi="Garamond" w:cs="Garamond"/>
          <w:color w:val="000000"/>
        </w:rPr>
        <w:t xml:space="preserve"> stesso e con il mondo.</w:t>
      </w:r>
    </w:p>
    <w:p w14:paraId="27F26235"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ab/>
        <w:t xml:space="preserve">Dunque, secondo l'ipotesi di questo articolo, è qui che potrebbe essere rilevante il concetto di </w:t>
      </w:r>
      <w:r w:rsidRPr="00046AA3">
        <w:rPr>
          <w:rFonts w:ascii="Garamond" w:eastAsia="Garamond" w:hAnsi="Garamond" w:cs="Garamond"/>
          <w:b/>
          <w:bCs/>
          <w:color w:val="000000"/>
        </w:rPr>
        <w:t>appartenenza</w:t>
      </w:r>
      <w:r w:rsidRPr="00046AA3">
        <w:rPr>
          <w:rFonts w:ascii="Garamond" w:eastAsia="Garamond" w:hAnsi="Garamond" w:cs="Garamond"/>
          <w:color w:val="000000"/>
        </w:rPr>
        <w:t xml:space="preserve">. Tale concetto, seppur studiato da Baumeister e Leary (1995) e da altri autori (Brewer, 1991; Gilbert, 2005; Veglia, Liotti, 2008, 2017; Procacci et al., 2010) non è ancora chiaro se sia un sistema motivazionale, una capacità di base della mente o altro. Gilbert (2005), con il sistema di </w:t>
      </w:r>
      <w:proofErr w:type="spellStart"/>
      <w:r w:rsidRPr="00046AA3">
        <w:rPr>
          <w:rFonts w:ascii="Garamond" w:eastAsia="Garamond" w:hAnsi="Garamond" w:cs="Garamond"/>
          <w:color w:val="000000"/>
        </w:rPr>
        <w:t>soothing</w:t>
      </w:r>
      <w:proofErr w:type="spellEnd"/>
      <w:r w:rsidRPr="00046AA3">
        <w:rPr>
          <w:rFonts w:ascii="Garamond" w:eastAsia="Garamond" w:hAnsi="Garamond" w:cs="Garamond"/>
          <w:color w:val="000000"/>
        </w:rPr>
        <w:t>/</w:t>
      </w:r>
      <w:proofErr w:type="spellStart"/>
      <w:r w:rsidRPr="00046AA3">
        <w:rPr>
          <w:rFonts w:ascii="Garamond" w:eastAsia="Garamond" w:hAnsi="Garamond" w:cs="Garamond"/>
          <w:color w:val="000000"/>
        </w:rPr>
        <w:t>affiliation</w:t>
      </w:r>
      <w:proofErr w:type="spellEnd"/>
      <w:r w:rsidRPr="00046AA3">
        <w:rPr>
          <w:rFonts w:ascii="Garamond" w:eastAsia="Garamond" w:hAnsi="Garamond" w:cs="Garamond"/>
          <w:color w:val="000000"/>
        </w:rPr>
        <w:t xml:space="preserve"> indica una motivazione che ricerca sicurezza sociale, legame con un gruppo di riferimento e atteggiamenti di cura e protezione per tenerlo vivo. Liotti (2008; 2017) lo sovrapponeva al siste</w:t>
      </w:r>
      <w:r w:rsidRPr="00046AA3">
        <w:rPr>
          <w:rFonts w:ascii="Garamond" w:eastAsia="Garamond" w:hAnsi="Garamond" w:cs="Garamond"/>
          <w:color w:val="000000"/>
        </w:rPr>
        <w:t xml:space="preserve">ma motivazionale </w:t>
      </w:r>
      <w:r w:rsidRPr="00046AA3">
        <w:rPr>
          <w:rFonts w:ascii="Garamond" w:eastAsia="Garamond" w:hAnsi="Garamond" w:cs="Garamond"/>
          <w:color w:val="000000"/>
        </w:rPr>
        <w:lastRenderedPageBreak/>
        <w:t>interpersonale dell'affiliazione gruppale: la tendenza ad avvicinarsi e accostarsi a gruppi cui appartenere, sia amicali che di altra natura (politica, religiosa, sportiva, ecc..). A parer mio, però, c'è differenza tra l'accostarsi a un gruppo di pari e accostarsi a qualcosa che rimanda maggiormente a una “comunità”, come può essere un partito politico o una fede religiosa. In primis per via della non pariteticità dei rapporti, oltre che per la natura strutturata di ruoli, compiti, regole e</w:t>
      </w:r>
      <w:r w:rsidRPr="00046AA3">
        <w:rPr>
          <w:rFonts w:ascii="Garamond" w:eastAsia="Garamond" w:hAnsi="Garamond" w:cs="Garamond"/>
          <w:color w:val="000000"/>
        </w:rPr>
        <w:t xml:space="preserve"> norme cui aderire e delle gerarchie all'interno del gruppo stesso. Di conseguenza, qualora il senso di appartenenza fosse un sistema motivazionale, credo dovrebbe essere distinto da quello dell'affiliazione tra pari.</w:t>
      </w:r>
    </w:p>
    <w:p w14:paraId="18AE42B4"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 xml:space="preserve">Secondo Baumeister e Leary (1995), invece, la motivazione all'appartenenza sarebbe la motivazione sovraordinata universale dell'essere umano, il quale sarebbe intrinsecamente spinto a creare e mantenere relazioni interpersonali durature, positive e significative. Veglia e Di Fini (2017; 2019) invece, riprendono Baumeister, Leary e Liotti, ma aggiungono che il sistema delle appartenenze sia anche legato al concetto di identità. Personalmente, non sono d'accordo, come accennavo, sul fatto che le appartenenze </w:t>
      </w:r>
      <w:r w:rsidRPr="00046AA3">
        <w:rPr>
          <w:rFonts w:ascii="Garamond" w:eastAsia="Garamond" w:hAnsi="Garamond" w:cs="Garamond"/>
          <w:color w:val="000000"/>
        </w:rPr>
        <w:t xml:space="preserve">siano l'equivalente dell'affiliazione gruppale, ma concordo sul fatto che possano sovrapporsi e che siano qualcosa di più complesso e di legato anche al concetto di identità. </w:t>
      </w:r>
      <w:r w:rsidRPr="00046AA3">
        <w:rPr>
          <w:rFonts w:ascii="Garamond" w:eastAsia="Garamond" w:hAnsi="Garamond" w:cs="Garamond"/>
          <w:i/>
          <w:iCs/>
          <w:color w:val="000000"/>
        </w:rPr>
        <w:t>L'appartenenza in questo senso potrebbe essere appunto una specie di “territorio mentale”, che riguarda non solo l'appartenenza a un gruppo fisico, ma anche a uno spazio simbolico-culturale.</w:t>
      </w:r>
      <w:r w:rsidRPr="00046AA3">
        <w:rPr>
          <w:rFonts w:ascii="Garamond" w:eastAsia="Garamond" w:hAnsi="Garamond" w:cs="Garamond"/>
          <w:color w:val="000000"/>
        </w:rPr>
        <w:t xml:space="preserve"> Inoltre, il sistema delle appartenenze potrebbe rimandare a concetti come quelli di “confine”. Quindi l'appartenenza sarebbe qualcosa che apre, ma</w:t>
      </w:r>
      <w:r w:rsidRPr="00046AA3">
        <w:rPr>
          <w:rFonts w:ascii="Garamond" w:eastAsia="Garamond" w:hAnsi="Garamond" w:cs="Garamond"/>
          <w:color w:val="000000"/>
        </w:rPr>
        <w:t xml:space="preserve"> allo stesso tempo chiude, a qualcosa. Definisce, quindi separa, ciò che sta dentro e ciò che sta fuori, ciò che è mio e ciò che non lo è. E questi confini ci sono addirittura a livello cellulare, dove la membrana cellulare sa cosa è nocivo per il corpo, quindi seleziona ciò che può passare e cosa no. I confini esistono poi a livello fisico, territoriale, dove inizia e dove finisce ciò che mi appartiene, il mio pezzo di terreno, la mia proprietà privata. Esistono anche a livelli più relazionali, dove noi, c</w:t>
      </w:r>
      <w:r w:rsidRPr="00046AA3">
        <w:rPr>
          <w:rFonts w:ascii="Garamond" w:eastAsia="Garamond" w:hAnsi="Garamond" w:cs="Garamond"/>
          <w:color w:val="000000"/>
        </w:rPr>
        <w:t>ome gli animali, riconosciamo i nostri conspecifici, quelli della “nostra cerchia”, rispetto a chi non ne fa parte. Infine, esistono a livello corticale e identitario, rispetto a ciò che sentiamo come “nostro”, come un comportamento, un'idea, un valore, o un atteggiamento.</w:t>
      </w:r>
    </w:p>
    <w:p w14:paraId="7041B6C0"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Quindi l'appartenenza può essere anche simbolica, come fosse appunto uno spazio, un territorio mentale entro il quale situarsi e situare ciò che per noi ha rilevanza e con cui si ha un “legame”. Ha a che fare col senso di familiarità, di radice, di sicurezza, di casa, di inclusione/esclusione, in-group e out-group. Per usare un'immagine, è come se l'appartenenza in questo senso fosse perimetro ed area fisica, emotiva e mentale di ciò che consideriamo il nostro “accampamento”, all'interno del quale, mossi da</w:t>
      </w:r>
      <w:r w:rsidRPr="00046AA3">
        <w:rPr>
          <w:rFonts w:ascii="Garamond" w:eastAsia="Garamond" w:hAnsi="Garamond" w:cs="Garamond"/>
          <w:color w:val="000000"/>
        </w:rPr>
        <w:t xml:space="preserve">lla spinta all'intersoggettività, cerchiamo qualcuno di riferimento da cui ricevere protezione e conforto nei momenti di difficoltà; darne a chi sentiamo ne abbia bisogno; giocare e </w:t>
      </w:r>
      <w:r w:rsidRPr="00046AA3">
        <w:rPr>
          <w:rFonts w:ascii="Garamond" w:eastAsia="Garamond" w:hAnsi="Garamond" w:cs="Garamond"/>
          <w:color w:val="000000"/>
        </w:rPr>
        <w:lastRenderedPageBreak/>
        <w:t>affiliarci ad amici; trovare partner con cui flirtare e fare sesso; competere con altri per elevare il nostro status e cooperare per raggiungere obiettivi comuni; condividere e co-costruire norme, valori, e sistemi di significato verosimili che alimentano tanto il senso di coesione e appartenenza personale/identitario quanto que</w:t>
      </w:r>
      <w:r w:rsidRPr="00046AA3">
        <w:rPr>
          <w:rFonts w:ascii="Garamond" w:eastAsia="Garamond" w:hAnsi="Garamond" w:cs="Garamond"/>
          <w:color w:val="000000"/>
        </w:rPr>
        <w:t>llo di appartenenza al gruppo.</w:t>
      </w:r>
    </w:p>
    <w:p w14:paraId="240CC8E8"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Questo processo di costruzione delle appartenenze, secondo l'ipotesi di questo articolo, inizierebbe già verso i sei mesi di vita del bambino, età in cui, seppur a livello pre-verbale, implicito, inizia a distinguere e preferire le figure dei caregiver da quelle estranee. Pian piano, grazie alle ripetute e prevedibili interazioni verbali e non verbali con le proprie figure di riferimento, in un mix tra interazioni intersoggettive basate su richieste da attaccamento, di autonomia, di dominanza-sottomissione,</w:t>
      </w:r>
      <w:r w:rsidRPr="00046AA3">
        <w:rPr>
          <w:rFonts w:ascii="Garamond" w:eastAsia="Garamond" w:hAnsi="Garamond" w:cs="Garamond"/>
          <w:color w:val="000000"/>
        </w:rPr>
        <w:t xml:space="preserve"> affiliazione gruppale, di gioco e di cooperazione, si verrà a rafforzare e delineare il senso di appartenenza del bambino e ai modi con cui costruirle, rafforzarla e mantenerla, anche a beneficio dei membri di tale appartenenza, non solo del singolo.</w:t>
      </w:r>
    </w:p>
    <w:p w14:paraId="19842827"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Questa proposta teorica di intersoggettività e appartenenza ha alcune implicazioni teoriche. In primis, viene ridimensionato il ruolo sovraordinato del sistema dell'attaccamento nello sviluppo della mente e coscienza umana, senza invalidarne la sua importanza e centralità in precisi momenti di vita, ma permette di osservarlo all'interno di un sistema più complesso di sistemi motivazionali, che interagiscono e si influenzano vicendevolmente. Cioè, tenere a mente l'idea che, seppur siano moduli specifici e in</w:t>
      </w:r>
      <w:r w:rsidRPr="00046AA3">
        <w:rPr>
          <w:rFonts w:ascii="Garamond" w:eastAsia="Garamond" w:hAnsi="Garamond" w:cs="Garamond"/>
          <w:color w:val="000000"/>
        </w:rPr>
        <w:t xml:space="preserve">dipendenti di modi di stare in relazione, ciò che accade in un modulo ha ripercussioni sugli altri. In altre parole, ciò che accade sul sistema di attaccamento ha ripercussioni su quello di rango, di accudimento, ecc. e viceversa. Tutto ciò perché questi sarebbero </w:t>
      </w:r>
      <w:r w:rsidRPr="00046AA3">
        <w:rPr>
          <w:rFonts w:ascii="Garamond" w:eastAsia="Garamond" w:hAnsi="Garamond" w:cs="Garamond"/>
          <w:i/>
          <w:iCs/>
          <w:color w:val="000000"/>
        </w:rPr>
        <w:t>in funzione del mantenimento dell'intersoggettività e della costruzione e mantenimento del senso di appartenenza</w:t>
      </w:r>
      <w:r w:rsidRPr="00046AA3">
        <w:rPr>
          <w:rFonts w:ascii="Garamond" w:eastAsia="Garamond" w:hAnsi="Garamond" w:cs="Garamond"/>
          <w:color w:val="000000"/>
        </w:rPr>
        <w:t xml:space="preserve">. Di conseguenza, un'altra implicazione teorica di questa prospettiva è quella di </w:t>
      </w:r>
      <w:r w:rsidRPr="00046AA3">
        <w:rPr>
          <w:rFonts w:ascii="Garamond" w:eastAsia="Garamond" w:hAnsi="Garamond" w:cs="Garamond"/>
          <w:color w:val="000000"/>
        </w:rPr>
        <w:t xml:space="preserve">considerare </w:t>
      </w:r>
      <w:r w:rsidRPr="00046AA3">
        <w:rPr>
          <w:rFonts w:ascii="Garamond" w:eastAsia="Garamond" w:hAnsi="Garamond" w:cs="Garamond"/>
          <w:i/>
          <w:iCs/>
          <w:color w:val="000000"/>
        </w:rPr>
        <w:t>l'essere umano come creatura realmente gruppale e prosociale</w:t>
      </w:r>
      <w:r w:rsidRPr="00046AA3">
        <w:rPr>
          <w:rFonts w:ascii="Garamond" w:eastAsia="Garamond" w:hAnsi="Garamond" w:cs="Garamond"/>
          <w:color w:val="000000"/>
        </w:rPr>
        <w:t>. Questa considerazione, abbracciando solo la teoria dell'attaccamento, non sarebbe del tutto possibile; o meglio, lo sarebbe parzialmente. Infatti, è vero che anche nella teoria dell'attaccamento, e per certi aspetti anche nella teoria multimotivazionale classica, si ritiene l'essere umano come una creatura relazionale e prosociale, ma sempre in funzione della possibilità da parte del singolo di sopravvivere e di tenere la relazione co</w:t>
      </w:r>
      <w:r w:rsidRPr="00046AA3">
        <w:rPr>
          <w:rFonts w:ascii="Garamond" w:eastAsia="Garamond" w:hAnsi="Garamond" w:cs="Garamond"/>
          <w:color w:val="000000"/>
        </w:rPr>
        <w:t>n l'altro conspecifico. Cioè, sottilmente, sembra prevalere una logica “egoista” del comportamento umano: io mi prendo cura di te così tu mi continui a garantire vicinanza e protezione; io evito di mostrarmi dominante, così tu continui a darmi conforto, e così via. Tutto sembra essere in funzione dell'individuo che continua a garantirsi esperienze di attaccamento-accudimento, più o meno vicariate.</w:t>
      </w:r>
    </w:p>
    <w:p w14:paraId="7E0518A9"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 xml:space="preserve">La prospettiva intersoggettiva e delle appartenenze, invece, amplia questa visione in modo in cui è l'intersoggettività in senso generale ad essere difesa, insieme al senso di </w:t>
      </w:r>
      <w:r w:rsidRPr="00046AA3">
        <w:rPr>
          <w:rFonts w:ascii="Garamond" w:eastAsia="Garamond" w:hAnsi="Garamond" w:cs="Garamond"/>
          <w:color w:val="000000"/>
        </w:rPr>
        <w:lastRenderedPageBreak/>
        <w:t>appartenenza, dove tutti i sistemi motivazionali potrebbero essere quelli critici, oltre al fatto di avere come idea che l'obiettivo sovraordinato della mente e dell'essere umano è che, per sentirsi al sicuro, ha bisogno di percepire non solo se stesso “online” e appartenente a qualcosa, ma che anche gli altri del suo mondo continuino a sentirsi “online” e appartenenti allo stesso mondo. Questa prospettiva trova ampio riscontro tanto nei lavori di Haidt sull'essere umano come “mente tribale” (2021) e di Tom</w:t>
      </w:r>
      <w:r w:rsidRPr="00046AA3">
        <w:rPr>
          <w:rFonts w:ascii="Garamond" w:eastAsia="Garamond" w:hAnsi="Garamond" w:cs="Garamond"/>
          <w:color w:val="000000"/>
        </w:rPr>
        <w:t xml:space="preserve">asello (2010; 2023), quanto soprattutto nei concetti teorici fondamentali della </w:t>
      </w:r>
      <w:r w:rsidRPr="00046AA3">
        <w:rPr>
          <w:rFonts w:ascii="Garamond" w:eastAsia="Garamond" w:hAnsi="Garamond" w:cs="Garamond"/>
          <w:b/>
          <w:bCs/>
          <w:color w:val="000000"/>
        </w:rPr>
        <w:t>Control-Mastery Theory</w:t>
      </w:r>
      <w:r w:rsidRPr="00046AA3">
        <w:rPr>
          <w:rFonts w:ascii="Garamond" w:eastAsia="Garamond" w:hAnsi="Garamond" w:cs="Garamond"/>
          <w:color w:val="000000"/>
        </w:rPr>
        <w:t xml:space="preserve"> (</w:t>
      </w:r>
      <w:r w:rsidRPr="00046AA3">
        <w:rPr>
          <w:rFonts w:ascii="Garamond" w:eastAsia="Garamond" w:hAnsi="Garamond" w:cs="Garamond"/>
          <w:b/>
          <w:bCs/>
          <w:color w:val="000000"/>
        </w:rPr>
        <w:t>CMT</w:t>
      </w:r>
      <w:r w:rsidRPr="00046AA3">
        <w:rPr>
          <w:rFonts w:ascii="Garamond" w:eastAsia="Garamond" w:hAnsi="Garamond" w:cs="Garamond"/>
          <w:color w:val="000000"/>
        </w:rPr>
        <w:t>, Weiss, 1999; Gazzillo, 2021; 2023; Gazzillo et al., 2025). Tra i suoi assunti teorici, infatti, la CMT postula che l'essere umano avrebbe come meta sovraordinata la sicurezza e l'adattamento al proprio contesto di sviluppo. Inoltre, abbracciando anch'essa l'idea di essere umano come prosociale e altruista, sostiene l'idea che sarebbe intrinsecamente motivato a raggiungere mete e obiettivi sani e norm</w:t>
      </w:r>
      <w:r w:rsidRPr="00046AA3">
        <w:rPr>
          <w:rFonts w:ascii="Garamond" w:eastAsia="Garamond" w:hAnsi="Garamond" w:cs="Garamond"/>
          <w:color w:val="000000"/>
        </w:rPr>
        <w:t>ali, mantenendo contemporaneamente l'armonia, equilibrio e la coesione all'interno del proprio gruppo di riferimento. Per questo, l'individuo si rappresenta pian piano delle mappe, delle rappresentazioni di sé, di sé con l'altro e del mondo per fare in modo che ciò accada. Quando al raggiungimento di una meta sana e normale si associa un pericolo per se stesso, per l'altro o per la relazione con l'altro, allora si vengono a formare quelle che in ottica CMT vengono chiamate “credenze patogene”, ossia un corp</w:t>
      </w:r>
      <w:r w:rsidRPr="00046AA3">
        <w:rPr>
          <w:rFonts w:ascii="Garamond" w:eastAsia="Garamond" w:hAnsi="Garamond" w:cs="Garamond"/>
          <w:color w:val="000000"/>
        </w:rPr>
        <w:t>us di conoscenza e di aspettative perlopiù implicite e incarnate che privilegiano il mantenimento della relazione, indipendentemente dai sistemi motivazionali coinvolti (piano intersoggettivo), e dei ruoli, personaggi, identità che tengono vivo, coeso, stabile e prevedibile tanto lui quanto il sistema di riferimento (senso di appartenenza). Seppur disconfermare le credenze patogene sia interesse e obiettivo implicito/inconscio delle persone, riuscire a farlo può essere difficile, proprio perché le espone al</w:t>
      </w:r>
      <w:r w:rsidRPr="00046AA3">
        <w:rPr>
          <w:rFonts w:ascii="Garamond" w:eastAsia="Garamond" w:hAnsi="Garamond" w:cs="Garamond"/>
          <w:color w:val="000000"/>
        </w:rPr>
        <w:t xml:space="preserve"> rischio di perdere o di dover ristrutturare profondamente la propria intersoggettività e il proprio senso di appartenenza. Tali difficoltà, inoltre, sarebbero rinforzate dal fatto che le credenze patogene sono sostenute dai cosiddetti sensi di colpa interpersonali, ossia emozioni che sono tese al mantenimento del legame con le figure di riferimento, preservandone l'immagine positiva (Gazzillo, 2021; Gazzillo et al., 2022; 2022; 2023; 2025). Le credenze patogene, infatti, diventerebbero tali nel momento in </w:t>
      </w:r>
      <w:r w:rsidRPr="00046AA3">
        <w:rPr>
          <w:rFonts w:ascii="Garamond" w:eastAsia="Garamond" w:hAnsi="Garamond" w:cs="Garamond"/>
          <w:color w:val="000000"/>
        </w:rPr>
        <w:t xml:space="preserve">cui la persona si trova, per cambiamenti, sviluppo o maturazione nel corso della sua vita, a sentire da dentro il desiderio di raggiungere le mete sane e normali che gli erano state precluse durante l'infanzia, oppure quando l'ambiente lo “pressa” o sollecita dall'esterno sulle stesse. Queste quindi avrebbero una funzione difensiva rispetto al contesto di appartenenza originario. Nel momento in cui vengono disconfermate le credenze patogene, le persone hanno una revisione e un aggiornamento del loro script </w:t>
      </w:r>
      <w:r w:rsidRPr="00046AA3">
        <w:rPr>
          <w:rFonts w:ascii="Garamond" w:eastAsia="Garamond" w:hAnsi="Garamond" w:cs="Garamond"/>
          <w:color w:val="000000"/>
        </w:rPr>
        <w:t xml:space="preserve">interno, della rappresentazione di </w:t>
      </w:r>
      <w:proofErr w:type="gramStart"/>
      <w:r w:rsidRPr="00046AA3">
        <w:rPr>
          <w:rFonts w:ascii="Garamond" w:eastAsia="Garamond" w:hAnsi="Garamond" w:cs="Garamond"/>
          <w:color w:val="000000"/>
        </w:rPr>
        <w:t>se</w:t>
      </w:r>
      <w:proofErr w:type="gramEnd"/>
      <w:r w:rsidRPr="00046AA3">
        <w:rPr>
          <w:rFonts w:ascii="Garamond" w:eastAsia="Garamond" w:hAnsi="Garamond" w:cs="Garamond"/>
          <w:color w:val="000000"/>
        </w:rPr>
        <w:t xml:space="preserve"> stessi, degli altri e delle relazioni, quindi dei ruoli che possono incarnare nella loro vita e nelle </w:t>
      </w:r>
      <w:r w:rsidRPr="00046AA3">
        <w:rPr>
          <w:rFonts w:ascii="Garamond" w:eastAsia="Garamond" w:hAnsi="Garamond" w:cs="Garamond"/>
          <w:color w:val="000000"/>
        </w:rPr>
        <w:lastRenderedPageBreak/>
        <w:t>relazioni. Si allarga e flessibilizza la loro struttura interna, quindi cambia anche il senso di appartenenza “interno”. In aggiunta, potrebbe anche capitare che una persona, una volta disconfermate le credenze patogene, possa anche cambiare le appartenenze “concrete”, ad esempio rompendo totalmente i rapporti con la propria famiglia di origine. Tuttavia, mentre la revi</w:t>
      </w:r>
      <w:r w:rsidRPr="00046AA3">
        <w:rPr>
          <w:rFonts w:ascii="Garamond" w:eastAsia="Garamond" w:hAnsi="Garamond" w:cs="Garamond"/>
          <w:color w:val="000000"/>
        </w:rPr>
        <w:t>sione interna è un passaggio necessario e fondamentale, quello che prevede anche un cambiamento nell'appartenenza concreta no.</w:t>
      </w:r>
    </w:p>
    <w:p w14:paraId="249009F3"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Un esempio clinico potrebbe chiarire ulteriormente l'ipotesi di questo lavoro.</w:t>
      </w:r>
    </w:p>
    <w:p w14:paraId="44DA812D" w14:textId="77777777" w:rsidR="00D26B20" w:rsidRPr="00046AA3" w:rsidRDefault="00D26B20" w:rsidP="00046AA3">
      <w:pPr>
        <w:pStyle w:val="Standard"/>
        <w:spacing w:line="360" w:lineRule="auto"/>
        <w:ind w:left="567" w:right="567" w:firstLine="284"/>
        <w:rPr>
          <w:rFonts w:ascii="Garamond" w:eastAsia="Garamond" w:hAnsi="Garamond" w:cs="Garamond"/>
          <w:color w:val="000000"/>
        </w:rPr>
      </w:pPr>
    </w:p>
    <w:p w14:paraId="0D9A6348"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Simone è un giovane ragazzo di 20 anni che ha sviluppato l'idea di non essere interessante e di essere una presenza fastidiosa (senso di colpa da odio di sé), che se si atteggiasse e comportasse spontaneamente o diversamente dalle aspettative della madre questa gli urlerebbe contro e lo criticherebbe (senso di colpa da separazione/slealtà) e che se riuscisse a godere dei suoi traguardi e successi gli altri ne sarebbero umiliati e lo invidierebbero (senso di colpa del sopravvissuto). Queste idee le avrebbe s</w:t>
      </w:r>
      <w:r w:rsidRPr="00046AA3">
        <w:rPr>
          <w:rFonts w:ascii="Garamond" w:eastAsia="Garamond" w:hAnsi="Garamond" w:cs="Garamond"/>
          <w:color w:val="000000"/>
        </w:rPr>
        <w:t>viluppate in quanto è cresciuto in un contesto in cui la madre, una donna descritta come rabbiosa, apprensiva e spesso allarmata, teneva le redini della famiglia occupandosi delle varie mansioni e della gestione della casa e aveva frequenti scoppi di rabbia violenti e agiti aggressivi quando non si sentiva supportata o quando si sentiva messa in discussione come moglie, madre e donna in generale. Percepiva un clima mediamente di tensione e in cui sarebbe potuta scoppiare all'improvviso qualche urlo e qualch</w:t>
      </w:r>
      <w:r w:rsidRPr="00046AA3">
        <w:rPr>
          <w:rFonts w:ascii="Garamond" w:eastAsia="Garamond" w:hAnsi="Garamond" w:cs="Garamond"/>
          <w:color w:val="000000"/>
        </w:rPr>
        <w:t>e litigio o discussione, che lo hanno spaventato e fatto ritirare. Durante questi episodi, il padre di Simone non ha mai preso le difese di lui o della sorella minore, quando indirizzati a loro, così come reagiva in modo remissivo quando era lui il bersaglio degli stessi. In generale, il padre viene descritto come una persona poco presente e attenta alle dinamiche familiari, più preoccupato del lavoro, che a ciò che accadeva a casa. Simone sostiene di essersi sentito supportato e accudito, dal punto di vist</w:t>
      </w:r>
      <w:r w:rsidRPr="00046AA3">
        <w:rPr>
          <w:rFonts w:ascii="Garamond" w:eastAsia="Garamond" w:hAnsi="Garamond" w:cs="Garamond"/>
          <w:color w:val="000000"/>
        </w:rPr>
        <w:t xml:space="preserve">a materiale, dalla sua famiglia, seppur in modo freddo e pragmatico. Gli sono sempre stati garantiti pasti caldi, vestiti, di studiare e in generale gli è stato permesso fare gli sport e le esperienze che voleva, ma non ha mai percepito interesse emotivo o curiosità per i suoi interessi, i suoi hobby, passioni, i suoi tormenti o le sue difficoltà. Ha ricordi per cui se portava sue difficoltà o bisogni emotivi, in genere alla madre, questa reagiva in maniera agitata, allarmata, spaventata, oppure rabbiosa o </w:t>
      </w:r>
      <w:r w:rsidRPr="00046AA3">
        <w:rPr>
          <w:rFonts w:ascii="Garamond" w:eastAsia="Garamond" w:hAnsi="Garamond" w:cs="Garamond"/>
          <w:color w:val="000000"/>
        </w:rPr>
        <w:t xml:space="preserve">sbrigativa, così come ha ricordi per cui se cercava di condividere suoi interessi, come per i motori, gli animali acquatici e i manga, veniva criticato, trattato con sufficienza o deriso. Non ha ricordi di qualcuno che giocasse con lui, nemmeno la sorella minore, o che il padre o la madre condividessero con lui interessi o hobby personali: “Sai che in tutte le famiglie ci sono i figli che imparano qualcosa perché magari il padre gli fa conoscere qualche hobby. </w:t>
      </w:r>
      <w:r w:rsidRPr="00046AA3">
        <w:rPr>
          <w:rFonts w:ascii="Garamond" w:eastAsia="Garamond" w:hAnsi="Garamond" w:cs="Garamond"/>
          <w:color w:val="000000"/>
        </w:rPr>
        <w:lastRenderedPageBreak/>
        <w:t>Ecco, io no”. Allo stesso tempo, ha sentito ost</w:t>
      </w:r>
      <w:r w:rsidRPr="00046AA3">
        <w:rPr>
          <w:rFonts w:ascii="Garamond" w:eastAsia="Garamond" w:hAnsi="Garamond" w:cs="Garamond"/>
          <w:color w:val="000000"/>
        </w:rPr>
        <w:t>ilità, svalutazione, critica, rabbia aggressiva e invidia nelle occasioni in cui ha cercato di gioire per i propri interessi e traguardi, da parte della sorella minore, sia quando ha cercato far valere il suo punto di vista o di protestare per i comportamenti e atteggiamenti rabbiosi della madre, da parte della stessa, con cui avrebbe comunque il desiderio di poter avere una relazione normale e intima. La descrive come un “muro inscalfibile, contro cui ti vai a schiantare e con cui non vale la pena parlare,</w:t>
      </w:r>
      <w:r w:rsidRPr="00046AA3">
        <w:rPr>
          <w:rFonts w:ascii="Garamond" w:eastAsia="Garamond" w:hAnsi="Garamond" w:cs="Garamond"/>
          <w:color w:val="000000"/>
        </w:rPr>
        <w:t xml:space="preserve"> tanto </w:t>
      </w:r>
      <w:proofErr w:type="spellStart"/>
      <w:r w:rsidRPr="00046AA3">
        <w:rPr>
          <w:rFonts w:ascii="Garamond" w:eastAsia="Garamond" w:hAnsi="Garamond" w:cs="Garamond"/>
          <w:color w:val="000000"/>
        </w:rPr>
        <w:t>sai</w:t>
      </w:r>
      <w:proofErr w:type="spellEnd"/>
      <w:r w:rsidRPr="00046AA3">
        <w:rPr>
          <w:rFonts w:ascii="Garamond" w:eastAsia="Garamond" w:hAnsi="Garamond" w:cs="Garamond"/>
          <w:color w:val="000000"/>
        </w:rPr>
        <w:t xml:space="preserve"> già che non avrai mai ragione. Quindi ho smesso di provarci, tengo un profilo basso, così non mi vede nessuno e mi evito le sue urla”. Anche l'essere troppo in vista, per cose anche piacevoli come per il compleanno, per lui è difficoltoso. Mettersi in mostra e farsi vedere felice implica per lui che possa venir visto, in particolar modo dalla madre o dalla sorella, e se ciò avvenisse immagina come una specie di “Occhio di Sauron” pronto a rovinare, commentare quella sua felicità, o in alternativa</w:t>
      </w:r>
      <w:r w:rsidRPr="00046AA3">
        <w:rPr>
          <w:rFonts w:ascii="Garamond" w:eastAsia="Garamond" w:hAnsi="Garamond" w:cs="Garamond"/>
          <w:color w:val="000000"/>
        </w:rPr>
        <w:t xml:space="preserve"> è lui a dire: “Non voglio dare la soddisfazione di farmi vedere felice”. Il risultato è comunque che non trae piacere e gratificazione da quel che fa o che vive, oppure lo minimizza o lo svaluta.</w:t>
      </w:r>
    </w:p>
    <w:p w14:paraId="76DF8304"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 xml:space="preserve">In generale, Simone è un ragazzo molto intelligente, curioso e pieno di interessi, che però non condivide con nessuno. La sua è stata una progressiva e continua chiusura dal mondo sociale, al punto che usciva dalla sua stanza solo per andare a scuola (e poi all'università), oppure a calcio. Aveva un paio di amici, che però non frequentava con costanza, e ha avuto solo una ragazza, durante le superiori, per un breve periodo. Si sono lasciati durante il periodo del Covid e da lì non c'è stato più nessun tipo </w:t>
      </w:r>
      <w:r w:rsidRPr="00046AA3">
        <w:rPr>
          <w:rFonts w:ascii="Garamond" w:eastAsia="Garamond" w:hAnsi="Garamond" w:cs="Garamond"/>
          <w:color w:val="000000"/>
        </w:rPr>
        <w:t>di esperienza romantica o sessuale. Per il resto, la sua vita ruotava dentro alla sua stanza, tra video su YouTube, serie tv, film, lo studio e i manga. Tuttavia, nutriva un profondo desiderio di avere un gruppo di amici, di fare esperienze di corteggiamento e sessuali con delle ragazze, di fare gite, escursioni, vedere il mondo e fare le cose che fanno tutti gli adolescenti o i giovani adulti, liberandosi della paura del giudizio e del rifiuto da parte delle altre persone.</w:t>
      </w:r>
    </w:p>
    <w:p w14:paraId="77B223B1"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Già qui si potrebbe riflettere che, in ottica CMT, Simone ha assunto nel corso del tempo atteggiamenti perlopiù di transfert per compiacenza rispetto alle sue credenze patogene e, dal punto di vista degli SMI, che Simone non porta solo problemi e sofferenze legate al sistema dell'attaccamento, ma anche relative agli altri SMI: esplorazione/autonomia, affiliazione gruppale, gioco, cooperazione, agonismo e sessualità. Questo perché, secondo l'ipotesi di questo lavoro, noi esseri umani nel corso del nostro svi</w:t>
      </w:r>
      <w:r w:rsidRPr="00046AA3">
        <w:rPr>
          <w:rFonts w:ascii="Garamond" w:eastAsia="Garamond" w:hAnsi="Garamond" w:cs="Garamond"/>
          <w:color w:val="000000"/>
        </w:rPr>
        <w:t xml:space="preserve">luppo non facciamo solo esperienze relazionali significative di attaccamento-accudimento, ma anche di altro tipo, già nelle primissime fasi di vita. Cioé, nella stessa giornata ad esempio poteva capitare che la madre minimizzasse o si allarmasse perché Simone le aveva detto di essere triste per il fatto di far fatica a socializzare con gli altri bambini (attaccamento-accudimento), che la sorella non accogliesse le sue richieste di gioco insieme (gioco sociale), che il padre non mostrasse </w:t>
      </w:r>
      <w:r w:rsidRPr="00046AA3">
        <w:rPr>
          <w:rFonts w:ascii="Garamond" w:eastAsia="Garamond" w:hAnsi="Garamond" w:cs="Garamond"/>
          <w:color w:val="000000"/>
        </w:rPr>
        <w:lastRenderedPageBreak/>
        <w:t>interesse per le su</w:t>
      </w:r>
      <w:r w:rsidRPr="00046AA3">
        <w:rPr>
          <w:rFonts w:ascii="Garamond" w:eastAsia="Garamond" w:hAnsi="Garamond" w:cs="Garamond"/>
          <w:color w:val="000000"/>
        </w:rPr>
        <w:t xml:space="preserve">e passioni o non lo introducesse alle sue (cooperazione) e che la madre lo sgridasse perché aveva passato il pomeriggio a giocare invece che a studiare, lasciando tra l'altro i giocattoli in disordine in giro per casa (agonismo), per poi entrare in mutismo punitivo fino a fine giornata. </w:t>
      </w:r>
      <w:proofErr w:type="gramStart"/>
      <w:r w:rsidRPr="00046AA3">
        <w:rPr>
          <w:rFonts w:ascii="Garamond" w:eastAsia="Garamond" w:hAnsi="Garamond" w:cs="Garamond"/>
          <w:color w:val="000000"/>
        </w:rPr>
        <w:t>E'</w:t>
      </w:r>
      <w:proofErr w:type="gramEnd"/>
      <w:r w:rsidRPr="00046AA3">
        <w:rPr>
          <w:rFonts w:ascii="Garamond" w:eastAsia="Garamond" w:hAnsi="Garamond" w:cs="Garamond"/>
          <w:color w:val="000000"/>
        </w:rPr>
        <w:t xml:space="preserve"> il risultato dinamico e interattivo tra queste esperienze che rimbalzano tra i vari SMI e che costituiscono l'intersoggettività, le appartenenze e dunque le credenze patogene di Simone, a creare la sua sofferenza, non il </w:t>
      </w:r>
      <w:r w:rsidRPr="00046AA3">
        <w:rPr>
          <w:rFonts w:ascii="Garamond" w:eastAsia="Garamond" w:hAnsi="Garamond" w:cs="Garamond"/>
          <w:color w:val="000000"/>
        </w:rPr>
        <w:t xml:space="preserve">singolo sistema dell'attaccamento. Cioè, è quel corpus di conoscenza implicita e incarnata che noi clinici con il paziente ricostruiamo e mettiamo in parole con la formula: “Se...allora...” e che si manifesta attraverso diversi atteggiamenti e comportamenti relativi a SMI diversi, a costituire la sofferenza di Simone. </w:t>
      </w:r>
      <w:proofErr w:type="gramStart"/>
      <w:r w:rsidRPr="00046AA3">
        <w:rPr>
          <w:rFonts w:ascii="Garamond" w:eastAsia="Garamond" w:hAnsi="Garamond" w:cs="Garamond"/>
          <w:color w:val="000000"/>
        </w:rPr>
        <w:t>E'</w:t>
      </w:r>
      <w:proofErr w:type="gramEnd"/>
      <w:r w:rsidRPr="00046AA3">
        <w:rPr>
          <w:rFonts w:ascii="Garamond" w:eastAsia="Garamond" w:hAnsi="Garamond" w:cs="Garamond"/>
          <w:color w:val="000000"/>
        </w:rPr>
        <w:t xml:space="preserve"> un sistema globale a stare male, non un singolo pezzo. Simone crede di non essere interessante, essere fastidioso, che non può mostrare un proprio pensiero in modo autonomo e indipendente a</w:t>
      </w:r>
      <w:r w:rsidRPr="00046AA3">
        <w:rPr>
          <w:rFonts w:ascii="Garamond" w:eastAsia="Garamond" w:hAnsi="Garamond" w:cs="Garamond"/>
          <w:color w:val="000000"/>
        </w:rPr>
        <w:t xml:space="preserve">ltrimenti viene aggredito o criticato e neanche gioire per i propri successi. Di conseguenza, evita di parlare dei suoi problemi con gli altri (attaccamento) o dei suoi hobby e passioni (cooperazione o gioco sociale); evita di dare sostegno e supporto alle altre persone (accudimento), di approcciare le ragazze (sessualità) o di ricercare gruppi di pari con cui fare conoscenze ed esperienze (affiliazione gruppale); tende ad assecondare ciò che fa la maggioranza del gruppo o delle persone con cui si ritrova, </w:t>
      </w:r>
      <w:r w:rsidRPr="00046AA3">
        <w:rPr>
          <w:rFonts w:ascii="Garamond" w:eastAsia="Garamond" w:hAnsi="Garamond" w:cs="Garamond"/>
          <w:color w:val="000000"/>
        </w:rPr>
        <w:t>cercando esperienze che lo stimolino ad aumentare il suo bagaglio di conoscenze e competenze, che lo fanno sentire più intelligente e di valore, seppur col timore di non poterlo diventare e mostrare troppo, anche se dentro di sé critica molto le leggerezze e gli svaghi delle altre persone (agonismo). In termini CMT, Simone ha mediamente atteggiamenti e comportamenti di transfert di compiacenza rispetto alle sue credenze patogene, e solo in alcuni casi impiega l'agonismo con delle modalità di transfert per r</w:t>
      </w:r>
      <w:r w:rsidRPr="00046AA3">
        <w:rPr>
          <w:rFonts w:ascii="Garamond" w:eastAsia="Garamond" w:hAnsi="Garamond" w:cs="Garamond"/>
          <w:color w:val="000000"/>
        </w:rPr>
        <w:t>ibellione o da passivo in attivo per compiacenza.</w:t>
      </w:r>
    </w:p>
    <w:p w14:paraId="0810253B"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Simone si è dunque ritrovato a vivere in una condizione di auto-isolamento che lo ha progressivamente allontanato dal mondo relazionale. Ha un'idea del mondo come potenzialmente pericoloso e aggressivo; degli altri come disinteressati, rabbiosi, critici o svalutanti nei suoi confronti qualora vi si avvicinasse o provasse l'ingaggio sociale e in generale dei rapporti umani come freddi o strumentali, fatti di debito-credito e dove sente costantemente una barriera che lo separa dagli altri e un senso di “inaut</w:t>
      </w:r>
      <w:r w:rsidRPr="00046AA3">
        <w:rPr>
          <w:rFonts w:ascii="Garamond" w:eastAsia="Garamond" w:hAnsi="Garamond" w:cs="Garamond"/>
          <w:color w:val="000000"/>
        </w:rPr>
        <w:t>enticità” o un sottofondo di “maligno egoismo”: “Sì, oggi ho chiamato questi miei amici e sono stato con loro, ma solo perché non volevo stare a casa di nuovo a scrollare Instagram”; “Ho invitato un po' di gente per il mio diploma, ma ero più interessato al fatto che ci fosse tanta gente, rispetto alla qualità di chi ci fosse”; “Sai quando la gente fa small talk? Io non sono capace, mi annoia, cioè che senso ha vedersi se non si fa qualcosa di produttivo o che porta a qualcosa?”. Il suo corpo ha inoltre i s</w:t>
      </w:r>
      <w:r w:rsidRPr="00046AA3">
        <w:rPr>
          <w:rFonts w:ascii="Garamond" w:eastAsia="Garamond" w:hAnsi="Garamond" w:cs="Garamond"/>
          <w:color w:val="000000"/>
        </w:rPr>
        <w:t xml:space="preserve">egni e i sintomi della vergogna. Oltre ad averlo fatto </w:t>
      </w:r>
      <w:r w:rsidRPr="00046AA3">
        <w:rPr>
          <w:rFonts w:ascii="Garamond" w:eastAsia="Garamond" w:hAnsi="Garamond" w:cs="Garamond"/>
          <w:color w:val="000000"/>
        </w:rPr>
        <w:lastRenderedPageBreak/>
        <w:t xml:space="preserve">rintanare nella sua stanza, lo fa camminare un po' ricurvo, incerto, la testa è bassa e difficilmente guarda negli occhi le persone, cosa che fa anche con me. Questa cosa, protratta nel tempo, credo abbia inciso molto sulla sua intersoggettività. Perché lo sguardo è uno dei primi segnali con cui ci ingaggiamo nella relazione con gli altri e attraverso il quale iniziamo a sintonizzarci e a capire gli stati mentali reciproci. Se non ci si guarda, oltre a </w:t>
      </w:r>
      <w:r w:rsidRPr="00046AA3">
        <w:rPr>
          <w:rFonts w:ascii="Garamond" w:eastAsia="Garamond" w:hAnsi="Garamond" w:cs="Garamond"/>
          <w:color w:val="000000"/>
        </w:rPr>
        <w:t xml:space="preserve">non riuscire a connettersi dal punto di vista affettivo-relazionale e intenzionale/motivazionale, si sta anche negando la relazione in sé e per sé. La conseguenza è che, se protratto nel tempo, questo processo porta a sentirsi “vuoti”, come si sente Simone, a percepire un umore stabilmente piatto, vagamente ovattato, un senso di irrealtà che oscilla stabilmente e che lo fa sentire in una bolla, così come non ha grandi fantasie o aspettative sulla mente degli altri e delle loro intenzioni. Perché, di nuovo, </w:t>
      </w:r>
      <w:r w:rsidRPr="00046AA3">
        <w:rPr>
          <w:rFonts w:ascii="Garamond" w:eastAsia="Garamond" w:hAnsi="Garamond" w:cs="Garamond"/>
          <w:color w:val="000000"/>
        </w:rPr>
        <w:t>una mente che sta troppo tempo “isolata”, non esiste. Per Simone di fatti sono così la sua mente, i suoi stati emotivi, affettivi: non ci sono, è solo vuoto. L'altro non esiste se non nella forma di qualcuno che o ti ignora o ti aggredisce se non rispetta la sua aspettativa. In diverse sedute infatti Simone ha più volte espresso il fatto che le volte che usciva tendeva a conformarsi a ciò che faceva o sceglieva la maggior parte del gruppo, per timore del rifiuto o della non accettazione, così come spesso ha</w:t>
      </w:r>
      <w:r w:rsidRPr="00046AA3">
        <w:rPr>
          <w:rFonts w:ascii="Garamond" w:eastAsia="Garamond" w:hAnsi="Garamond" w:cs="Garamond"/>
          <w:color w:val="000000"/>
        </w:rPr>
        <w:t xml:space="preserve"> affermato che il percorso di terapia lo stesse costringendo a farsi delle domande che non si era mai fatto, perché per lui era normale essere com'era: “Stare tanto tempo da solo, senza condividere le cose con altri, non ti fa avere un metro di paragone per anche solo chiederti se hai un problema oppure no. A un certo punto ti sembra che sia normale, o scontato, quello che vivi”.</w:t>
      </w:r>
    </w:p>
    <w:p w14:paraId="6E70F982"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Rispetto alle appartenenze, Simone sente “suo” il fatto che essere un fastidio, poco interessante, che esprimere se stesso spontaneamente venga ignorato, aggredito o invidiato, sia comunque funzionale al mantenimento di un equilibrio, una coesione e una stabilità tutto sommato prevedibile in cui la madre può continuare a sentirsi madre, donna e moglie buona che non può permettersi di mettersi in discussione o di poter sbagliare ogni tanto, così come che il padre e la sorella non si sentano minacciati o umil</w:t>
      </w:r>
      <w:r w:rsidRPr="00046AA3">
        <w:rPr>
          <w:rFonts w:ascii="Garamond" w:eastAsia="Garamond" w:hAnsi="Garamond" w:cs="Garamond"/>
          <w:color w:val="000000"/>
        </w:rPr>
        <w:t>iati dalla sua possibile forza, rabbia e aggressività che potrebbero rivendicare confini, autonomia, rispetto e comprensione. Rivedere queste appartenenze, ossia disconfermare queste credenze patogene, significherebbe incarnare, riscrivere e ri-raccontare una storia diversa, con la paura quindi di perdere quel senso di sé, quell'identità, quelle relazioni, quel mondo che conosceva, con il timore e l'incognita di cosa potrebbe accadere dopo, in quel fenomeno descritto anche da Bruno (2025) e Fiorenza (2025).</w:t>
      </w:r>
    </w:p>
    <w:p w14:paraId="7F20EF74"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 xml:space="preserve">Nel nostro percorso, l'atteggiamento che ho avuto con Simone è stato un atteggiamento curioso, interessato alle sue passioni, hobby, idee e progetti di vita, oltre che alle sue difficoltà, preoccupazioni e opinioni, incoraggiandolo ad esprimerle liberamente e, quando </w:t>
      </w:r>
      <w:r w:rsidRPr="00046AA3">
        <w:rPr>
          <w:rFonts w:ascii="Garamond" w:eastAsia="Garamond" w:hAnsi="Garamond" w:cs="Garamond"/>
          <w:color w:val="000000"/>
        </w:rPr>
        <w:lastRenderedPageBreak/>
        <w:t>possibile, anche a intraprendere azioni concrete, come gite o aggregazioni a gruppi nuovi. Questo è stato accolto con iniziale diffidenza e una sottile svalutazione da lui, che non vedeva l'utilità di parlare di cose futili o non produttive. Dice: “Vabbè ma io vengo qua perché così penso di uscire con delle strategie per stare meglio, se hai anche degli esercizi da darmi dammeli, altrimenti mi sembra di sprecare tempo”. Ho cercato di mostrarmi orgoglioso e dedito alle celebrazioni e riconoscimenti di tragua</w:t>
      </w:r>
      <w:r w:rsidRPr="00046AA3">
        <w:rPr>
          <w:rFonts w:ascii="Garamond" w:eastAsia="Garamond" w:hAnsi="Garamond" w:cs="Garamond"/>
          <w:color w:val="000000"/>
        </w:rPr>
        <w:t>rdi personali (seppur un terreno non semplicissimo per me), aperto al dialogo e al confronto, solido nelle mie posizioni, ma anche sereno e ben disposto a riconoscere eventuali sviste, errori, o desincronizzazioni, come quando durante una seduta lui aveva percepito una mia comunicazione come una critica, invece di una battuta. In questo senso, ho cercato di tenere un atteggiamento anche leggero e scherzoso, cercando di fargli vedere che anche facendo small talk e parlando di manga si può stare bene, senza c</w:t>
      </w:r>
      <w:r w:rsidRPr="00046AA3">
        <w:rPr>
          <w:rFonts w:ascii="Garamond" w:eastAsia="Garamond" w:hAnsi="Garamond" w:cs="Garamond"/>
          <w:color w:val="000000"/>
        </w:rPr>
        <w:t xml:space="preserve">he alla fine ci debba essere un voto alla seduta. In sostanza, ho cercato di trattarlo come un essere umano e come un adolescente/giovanissimo adulto normale. Credo che questi atteggiamenti abbiano pian piano aiutato Simone a tornare “online”, intersoggettivo, e a disconfermare un po' alcune delle sue credenze patogene. Il suo viso ha cominciato nel corso del tempo ad essere più disteso, si è concesso posture e posizioni più rilassate in seduta, sdraiandosi sul divano; ha iniziato a scherzare più spesso, a </w:t>
      </w:r>
      <w:r w:rsidRPr="00046AA3">
        <w:rPr>
          <w:rFonts w:ascii="Garamond" w:eastAsia="Garamond" w:hAnsi="Garamond" w:cs="Garamond"/>
          <w:color w:val="000000"/>
        </w:rPr>
        <w:t>sostenere lo sguardo nelle sedute, ad “azzardarsi” di prendere qualche cioccolatino dalla ciotola che ho in studio. Ha iniziato a uscire più spesso, a godersi un po' di più i momenti di socializzazione e sta iniziando a crearsi una rete un po' più solida. Sente di poter tirare fuori con più sicurezza i suoi bisogni emotivi, che siano legati a desideri di attaccamento, agonismo, accudimento, gioco o affiliazione, limando un po' quella vergogna e timore di un possibile giudizio e rifiuto. Pian piano, ci stiam</w:t>
      </w:r>
      <w:r w:rsidRPr="00046AA3">
        <w:rPr>
          <w:rFonts w:ascii="Garamond" w:eastAsia="Garamond" w:hAnsi="Garamond" w:cs="Garamond"/>
          <w:color w:val="000000"/>
        </w:rPr>
        <w:t>o concedendo la possibilità di guardare mamma da una prospettiva un po' diversa, ossia di legittimare il senso di ingiustizia che prova quando la madre gli urla contro, di poterlo comunicare con più vigore. Inoltre, abbiamo iniziato a riflettere sul fatto che dietro quella rabbia ci sia la paura da parte della madre di non essere adeguata, più che l'idea di un muro inscalfibile e imbattibile, e che quindi può provare sentimenti più intimi, di compassione e tenerezza, oltre che poterla fronteggiare a testa a</w:t>
      </w:r>
      <w:r w:rsidRPr="00046AA3">
        <w:rPr>
          <w:rFonts w:ascii="Garamond" w:eastAsia="Garamond" w:hAnsi="Garamond" w:cs="Garamond"/>
          <w:color w:val="000000"/>
        </w:rPr>
        <w:t>lta. Questo gli sta permettendo di aprire un po' le finestre sul mondo interno degli altri, sul suo senso di appartenenza, e lo sta facendo sentire un po' più libero di esprimersi spontaneamente. Nel frattempo, stiamo lavorando affinché possa esplorare maggiormente la dimensione sentimentale e godere maggiormente dei propri traguardi di vita.</w:t>
      </w:r>
    </w:p>
    <w:p w14:paraId="2D8F1F77" w14:textId="77777777" w:rsidR="00D26B20" w:rsidRPr="00046AA3" w:rsidRDefault="00D26B20" w:rsidP="00046AA3">
      <w:pPr>
        <w:pStyle w:val="Standard"/>
        <w:spacing w:line="360" w:lineRule="auto"/>
        <w:ind w:left="567" w:right="567" w:firstLine="284"/>
        <w:rPr>
          <w:rFonts w:ascii="Garamond" w:eastAsia="Garamond" w:hAnsi="Garamond" w:cs="Garamond"/>
          <w:color w:val="000000"/>
        </w:rPr>
      </w:pPr>
    </w:p>
    <w:p w14:paraId="66B6E87A"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ab/>
        <w:t xml:space="preserve">Il caso di Simone, a mio avviso, aiuta a far </w:t>
      </w:r>
      <w:r w:rsidRPr="00046AA3">
        <w:rPr>
          <w:rFonts w:ascii="Garamond" w:eastAsia="Garamond" w:hAnsi="Garamond" w:cs="Garamond"/>
          <w:color w:val="000000"/>
        </w:rPr>
        <w:t xml:space="preserve">vedere in che modo la CMT, con i suoi concetti di credenze patogene, sensi di colpa interpersonali, test relazionali e di sicurezza </w:t>
      </w:r>
      <w:r w:rsidRPr="00046AA3">
        <w:rPr>
          <w:rFonts w:ascii="Garamond" w:eastAsia="Garamond" w:hAnsi="Garamond" w:cs="Garamond"/>
          <w:color w:val="000000"/>
        </w:rPr>
        <w:lastRenderedPageBreak/>
        <w:t>renda concreto e leggibile ciò che accade a livello di intersoggettività e di appartenenza. Inoltre, ci permette di riconsiderare l'uso dei sistemi motivazionali nel qui ed ora della seduta di terapia e in senso generale. Questo perché i sistemi motivazionali non diventano più qualcosa solamente da ricostruire e da riportare sui binari della cooperazione, quando questa sfugge o</w:t>
      </w:r>
      <w:r w:rsidRPr="00046AA3">
        <w:rPr>
          <w:rFonts w:ascii="Garamond" w:eastAsia="Garamond" w:hAnsi="Garamond" w:cs="Garamond"/>
          <w:color w:val="000000"/>
        </w:rPr>
        <w:t xml:space="preserve"> devia dal dialogo e dallo scambio clinico, ma diventano strumenti al servizio dell'intersoggettività, dell'appartenenza e quindi, rispetto alla CMT, delle credenze patogene. Anche perché, nel caso di Simone, all'inizio non gli era facile cooperare né giocare, non ne trovava il senso, oltre che percepirlo come qualcosa di stupido e superfluo. Pertanto la manifestazione, ad esempio, di comportamenti e atteggiamenti sprezzanti, rabbiosi e aggressivi che potrebbero essere riconducibili a una strategia controll</w:t>
      </w:r>
      <w:r w:rsidRPr="00046AA3">
        <w:rPr>
          <w:rFonts w:ascii="Garamond" w:eastAsia="Garamond" w:hAnsi="Garamond" w:cs="Garamond"/>
          <w:color w:val="000000"/>
        </w:rPr>
        <w:t>ante del sistema motivazionale dell'agonismo nella sua versione dominante, a protezione di sentimenti e memorie traumatiche di vulnerabilità e debolezza del sistema dell'attaccamento, con i contributi dalla CMT, dell'intersoggettività e dell'appartenenza, potrebbero essere letti e ampliati domandandosi in che modo quello schema relazionale rifletta un test di una credenza patogena e in che modo la persona stia cercando di mantenere stabile e coerente l'immagine di sé e dell'altro, mentre al contempo cerca d</w:t>
      </w:r>
      <w:r w:rsidRPr="00046AA3">
        <w:rPr>
          <w:rFonts w:ascii="Garamond" w:eastAsia="Garamond" w:hAnsi="Garamond" w:cs="Garamond"/>
          <w:color w:val="000000"/>
        </w:rPr>
        <w:t>i disconfermarla. Sulla base di ciò, il clinico dovrebbe chiedersi di cosa ha bisogno il paziente, cosa sta chiedendo in quel momento e in che modo a quel punto può offrire un'esperienza emotiva correttiva su base relazionale, superando il test, prima che come riportare la relazione su un piano cooperativo.</w:t>
      </w:r>
    </w:p>
    <w:p w14:paraId="12017EC5" w14:textId="77777777" w:rsidR="00D26B20" w:rsidRPr="00046AA3" w:rsidRDefault="00FE1BAC" w:rsidP="00046AA3">
      <w:pPr>
        <w:pStyle w:val="Standard"/>
        <w:spacing w:line="360" w:lineRule="auto"/>
        <w:ind w:left="567" w:right="567" w:firstLine="284"/>
        <w:rPr>
          <w:rFonts w:ascii="Garamond" w:hAnsi="Garamond"/>
        </w:rPr>
      </w:pPr>
      <w:r w:rsidRPr="00046AA3">
        <w:rPr>
          <w:rFonts w:ascii="Garamond" w:eastAsia="Garamond" w:hAnsi="Garamond" w:cs="Garamond"/>
          <w:color w:val="000000"/>
        </w:rPr>
        <w:t>Quindi, con i contributi della CMT si amplia la flessibilità e la libertà di impiego dei sistemi motivazionali in terapia (Gazzillo et al., 2021), senza vincolare il clinico che li usa alla demonizzazione dell'accudimento perché altrimenti potrebbero riemergere i ricordi traumatici del paziente legati all'attaccamento, così come a dover stare sempre su un canale cooperativo, che rischia più spesso di essere un esercizio di stile dichiarativo e cognitivo, più che incarnato e sentito. Per esperienza personale</w:t>
      </w:r>
      <w:r w:rsidRPr="00046AA3">
        <w:rPr>
          <w:rFonts w:ascii="Garamond" w:eastAsia="Garamond" w:hAnsi="Garamond" w:cs="Garamond"/>
          <w:color w:val="000000"/>
        </w:rPr>
        <w:t>, non credo che semplicemente per il fatto che stiamo usando a livello verbale il “noi” col paziente in seduta, allora significhi che siamo sintonizzati su un canale cooperativo. Potremmo star usando il “noi”, ma intanto essere spaventati dallo sguardo del paziente che ci guarda sprezzanti; oppure un po' in vergogna perché non sappiamo dove andare a parare in quella seduta che non stiamo capendo a pieno; o ancora annoiati o stizziti da ciò che ci sta raccontando il paziente, o dal fatto che non risponde com</w:t>
      </w:r>
      <w:r w:rsidRPr="00046AA3">
        <w:rPr>
          <w:rFonts w:ascii="Garamond" w:eastAsia="Garamond" w:hAnsi="Garamond" w:cs="Garamond"/>
          <w:color w:val="000000"/>
        </w:rPr>
        <w:t xml:space="preserve">e vorremmo alle nostre domande per potergli poi applicare la nostra tecnica. Siamo su un canale cooperativo quando </w:t>
      </w:r>
      <w:r w:rsidRPr="00046AA3">
        <w:rPr>
          <w:rFonts w:ascii="Garamond" w:eastAsia="Garamond" w:hAnsi="Garamond" w:cs="Garamond"/>
          <w:i/>
          <w:iCs/>
          <w:color w:val="000000"/>
        </w:rPr>
        <w:t>sentiamo</w:t>
      </w:r>
      <w:r w:rsidRPr="00046AA3">
        <w:rPr>
          <w:rFonts w:ascii="Garamond" w:eastAsia="Garamond" w:hAnsi="Garamond" w:cs="Garamond"/>
          <w:color w:val="000000"/>
        </w:rPr>
        <w:t xml:space="preserve"> di esserci, rispetto ai correlati fisici-emotivi ad esso associati (Liotti, 2008; 2014; Gilbert, 2023; Porges, 2014).</w:t>
      </w:r>
    </w:p>
    <w:p w14:paraId="5E68F500" w14:textId="77777777" w:rsidR="00D26B20" w:rsidRPr="00046AA3" w:rsidRDefault="00FE1BAC" w:rsidP="00046AA3">
      <w:pPr>
        <w:pStyle w:val="Standard"/>
        <w:spacing w:line="360" w:lineRule="auto"/>
        <w:ind w:left="567" w:right="567" w:firstLine="284"/>
        <w:rPr>
          <w:rFonts w:ascii="Garamond" w:eastAsia="Garamond" w:hAnsi="Garamond" w:cs="Garamond"/>
          <w:color w:val="000000"/>
        </w:rPr>
      </w:pPr>
      <w:r w:rsidRPr="00046AA3">
        <w:rPr>
          <w:rFonts w:ascii="Garamond" w:eastAsia="Garamond" w:hAnsi="Garamond" w:cs="Garamond"/>
          <w:color w:val="000000"/>
        </w:rPr>
        <w:t xml:space="preserve">La teoria multimotivazionale ci dice che abbiamo almeno sette sistemi motivazionali interpersonali; i contributi e principi della CMT ci dicono che qualsiasi cosa disconfermi le </w:t>
      </w:r>
      <w:r w:rsidRPr="00046AA3">
        <w:rPr>
          <w:rFonts w:ascii="Garamond" w:eastAsia="Garamond" w:hAnsi="Garamond" w:cs="Garamond"/>
          <w:color w:val="000000"/>
        </w:rPr>
        <w:lastRenderedPageBreak/>
        <w:t>credenze patogene e sia pro-plan può essere usato, quindi possiamo usarli tutti, con criterio, buon senso, coscienza e ragionamento clinico, poiché tutti hanno la stessa importanza e dignità (Gazzillo, 2021; Gazzillo et al., 2021; 2022; 2022; 2025). In particolar modo, con i contributi della CMT è possibile avere un quadro sartoriale e caso specifico per il paziente, in modo da potersi atteggiare e comportare (quindi usare i sistemi motivazionali interpersonali) in funzione del piano di quel singolo pazient</w:t>
      </w:r>
      <w:r w:rsidRPr="00046AA3">
        <w:rPr>
          <w:rFonts w:ascii="Garamond" w:eastAsia="Garamond" w:hAnsi="Garamond" w:cs="Garamond"/>
          <w:color w:val="000000"/>
        </w:rPr>
        <w:t>e, unico e irripetibile. Infine, la CMT è una teoria che, aldilà della teoria e della tecnica, ci ricorda e promuove l'importanza dell'incontro tra clinico e paziente, un vero incontro tra due soggettività che stanno in relazione (Gazzillo, 2021; 2023; 2025; Gazzillo et al, 2025). L'importante è che si segua il piano del paziente, che lo si tratti con rispetto, con la dignità di una qualsiasi persona che, a suo modo, nonostante quello che gli è capitato nella vita ce l'ha fatta ed è arrivata fin dove è arri</w:t>
      </w:r>
      <w:r w:rsidRPr="00046AA3">
        <w:rPr>
          <w:rFonts w:ascii="Garamond" w:eastAsia="Garamond" w:hAnsi="Garamond" w:cs="Garamond"/>
          <w:color w:val="000000"/>
        </w:rPr>
        <w:t>vata, e che per questo gli si voglia un po' bene, lo si incoraggi, e ci si metta al suo fianco con sensibilità, profondità e anche una certa dose di leggerezza.</w:t>
      </w:r>
    </w:p>
    <w:p w14:paraId="7B8BEBFF" w14:textId="77777777" w:rsidR="00D26B20" w:rsidRPr="00046AA3" w:rsidRDefault="00D26B20" w:rsidP="00046AA3">
      <w:pPr>
        <w:pStyle w:val="Standard"/>
        <w:spacing w:line="360" w:lineRule="auto"/>
        <w:ind w:left="567" w:right="567" w:firstLine="284"/>
        <w:rPr>
          <w:rFonts w:ascii="Garamond" w:eastAsia="Garamond" w:hAnsi="Garamond" w:cs="Garamond"/>
          <w:color w:val="000000"/>
        </w:rPr>
      </w:pPr>
    </w:p>
    <w:p w14:paraId="41E97E29" w14:textId="77777777" w:rsidR="00D26B20" w:rsidRDefault="00D26B20" w:rsidP="00046AA3">
      <w:pPr>
        <w:pStyle w:val="Standard"/>
        <w:spacing w:line="360" w:lineRule="auto"/>
        <w:ind w:left="567" w:right="567" w:firstLine="284"/>
        <w:rPr>
          <w:rFonts w:ascii="Garamond" w:eastAsia="Garamond" w:hAnsi="Garamond" w:cs="Garamond"/>
          <w:color w:val="000000"/>
        </w:rPr>
      </w:pPr>
    </w:p>
    <w:p w14:paraId="677A994A"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BF681C1"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2F0DA940"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14EB223"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E2DD69E"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ADDD32D"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74DED8BB"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0049F6AC"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09B58DDE"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29E8C269"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2C6E4D98"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058AE0ED"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26294958"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33F10A4D"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4470ED54"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29F70A15"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1B12EAEA"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43291EE"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5F984291"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4D952AA3"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0C22A11" w14:textId="77777777" w:rsidR="00EF38F6" w:rsidRDefault="00EF38F6" w:rsidP="00046AA3">
      <w:pPr>
        <w:pStyle w:val="Standard"/>
        <w:spacing w:line="360" w:lineRule="auto"/>
        <w:ind w:left="567" w:right="567" w:firstLine="284"/>
        <w:rPr>
          <w:rFonts w:ascii="Garamond" w:eastAsia="Garamond" w:hAnsi="Garamond" w:cs="Garamond"/>
          <w:color w:val="000000"/>
        </w:rPr>
      </w:pPr>
    </w:p>
    <w:p w14:paraId="61C56189" w14:textId="77777777" w:rsidR="00EF38F6" w:rsidRPr="00046AA3" w:rsidRDefault="00EF38F6" w:rsidP="00046AA3">
      <w:pPr>
        <w:pStyle w:val="Standard"/>
        <w:spacing w:line="360" w:lineRule="auto"/>
        <w:ind w:left="567" w:right="567" w:firstLine="284"/>
        <w:rPr>
          <w:rFonts w:ascii="Garamond" w:eastAsia="Garamond" w:hAnsi="Garamond" w:cs="Garamond"/>
          <w:color w:val="000000"/>
        </w:rPr>
      </w:pPr>
    </w:p>
    <w:p w14:paraId="3599D3B8" w14:textId="77777777" w:rsidR="00D26B20" w:rsidRPr="00046AA3" w:rsidRDefault="00FE1BAC" w:rsidP="00046AA3">
      <w:pPr>
        <w:pStyle w:val="Standard"/>
        <w:spacing w:line="360" w:lineRule="auto"/>
        <w:ind w:left="567" w:right="567" w:firstLine="284"/>
        <w:rPr>
          <w:rFonts w:ascii="Garamond" w:eastAsia="Garamond" w:hAnsi="Garamond" w:cs="Garamond"/>
          <w:b/>
          <w:bCs/>
          <w:color w:val="000000"/>
          <w:lang w:val="en-US"/>
        </w:rPr>
      </w:pPr>
      <w:proofErr w:type="spellStart"/>
      <w:r w:rsidRPr="00046AA3">
        <w:rPr>
          <w:rFonts w:ascii="Garamond" w:eastAsia="Garamond" w:hAnsi="Garamond" w:cs="Garamond"/>
          <w:b/>
          <w:bCs/>
          <w:color w:val="000000"/>
          <w:lang w:val="en-US"/>
        </w:rPr>
        <w:t>Bibliografia</w:t>
      </w:r>
      <w:proofErr w:type="spellEnd"/>
    </w:p>
    <w:p w14:paraId="695C181A"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lang w:val="en-US"/>
        </w:rPr>
        <w:t>Baumeister, R.F., Leary, M.R. (1995)</w:t>
      </w:r>
      <w:r w:rsidRPr="00EF38F6">
        <w:rPr>
          <w:rFonts w:ascii="Garamond" w:eastAsia="Garamond" w:hAnsi="Garamond" w:cs="Garamond"/>
          <w:color w:val="000000"/>
          <w:lang w:val="en-US"/>
        </w:rPr>
        <w:t xml:space="preserve"> </w:t>
      </w:r>
      <w:r w:rsidRPr="00EF38F6">
        <w:rPr>
          <w:rFonts w:ascii="Garamond" w:eastAsia="Garamond" w:hAnsi="Garamond" w:cs="Garamond"/>
          <w:i/>
          <w:iCs/>
          <w:color w:val="000000"/>
          <w:lang w:val="en-US"/>
        </w:rPr>
        <w:t>The need to belong: Desire for interpersonal attachments as a fundamental human motivation</w:t>
      </w:r>
      <w:r w:rsidRPr="00EF38F6">
        <w:rPr>
          <w:rFonts w:ascii="Garamond" w:eastAsia="Garamond" w:hAnsi="Garamond" w:cs="Garamond"/>
          <w:color w:val="000000"/>
          <w:lang w:val="en-US"/>
        </w:rPr>
        <w:t xml:space="preserve">. </w:t>
      </w:r>
      <w:r w:rsidRPr="00EF38F6">
        <w:rPr>
          <w:rFonts w:ascii="Garamond" w:eastAsia="Garamond" w:hAnsi="Garamond" w:cs="Garamond"/>
          <w:color w:val="000000"/>
        </w:rPr>
        <w:t>In «Psychological Bulletin»,117, pp. 497- 529.</w:t>
      </w:r>
    </w:p>
    <w:p w14:paraId="0D158A9F"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Bowlby J. (1969)</w:t>
      </w:r>
      <w:r w:rsidRPr="00EF38F6">
        <w:rPr>
          <w:rFonts w:ascii="Garamond" w:eastAsia="Garamond" w:hAnsi="Garamond" w:cs="Garamond"/>
          <w:color w:val="000000"/>
        </w:rPr>
        <w:t xml:space="preserve"> Attaccamento e perdita (vol. I) trad. </w:t>
      </w:r>
      <w:proofErr w:type="spellStart"/>
      <w:r w:rsidRPr="00EF38F6">
        <w:rPr>
          <w:rFonts w:ascii="Garamond" w:eastAsia="Garamond" w:hAnsi="Garamond" w:cs="Garamond"/>
          <w:color w:val="000000"/>
        </w:rPr>
        <w:t>it</w:t>
      </w:r>
      <w:proofErr w:type="spellEnd"/>
      <w:r w:rsidRPr="00EF38F6">
        <w:rPr>
          <w:rFonts w:ascii="Garamond" w:eastAsia="Garamond" w:hAnsi="Garamond" w:cs="Garamond"/>
          <w:color w:val="000000"/>
        </w:rPr>
        <w:t>., Bollati Boringhieri, Torino, 1972.</w:t>
      </w:r>
    </w:p>
    <w:p w14:paraId="0E739BD4"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lang w:val="en-US"/>
        </w:rPr>
        <w:t>Brewer, M.B. (1991)</w:t>
      </w:r>
      <w:r w:rsidRPr="00EF38F6">
        <w:rPr>
          <w:rFonts w:ascii="Garamond" w:eastAsia="Garamond" w:hAnsi="Garamond" w:cs="Garamond"/>
          <w:color w:val="000000"/>
          <w:lang w:val="en-US"/>
        </w:rPr>
        <w:t xml:space="preserve"> </w:t>
      </w:r>
      <w:r w:rsidRPr="00EF38F6">
        <w:rPr>
          <w:rFonts w:ascii="Garamond" w:eastAsia="Garamond" w:hAnsi="Garamond" w:cs="Garamond"/>
          <w:i/>
          <w:iCs/>
          <w:color w:val="000000"/>
          <w:lang w:val="en-US"/>
        </w:rPr>
        <w:t>The social self: On being the same and different at the same time</w:t>
      </w:r>
      <w:r w:rsidRPr="00EF38F6">
        <w:rPr>
          <w:rFonts w:ascii="Garamond" w:eastAsia="Garamond" w:hAnsi="Garamond" w:cs="Garamond"/>
          <w:color w:val="000000"/>
          <w:lang w:val="en-US"/>
        </w:rPr>
        <w:t xml:space="preserve">. </w:t>
      </w:r>
      <w:r w:rsidRPr="00EF38F6">
        <w:rPr>
          <w:rFonts w:ascii="Garamond" w:eastAsia="Garamond" w:hAnsi="Garamond" w:cs="Garamond"/>
          <w:color w:val="000000"/>
        </w:rPr>
        <w:t>In «</w:t>
      </w:r>
      <w:proofErr w:type="spellStart"/>
      <w:r w:rsidRPr="00EF38F6">
        <w:rPr>
          <w:rFonts w:ascii="Garamond" w:eastAsia="Garamond" w:hAnsi="Garamond" w:cs="Garamond"/>
          <w:color w:val="000000"/>
        </w:rPr>
        <w:t>Personality</w:t>
      </w:r>
      <w:proofErr w:type="spellEnd"/>
      <w:r w:rsidRPr="00EF38F6">
        <w:rPr>
          <w:rFonts w:ascii="Garamond" w:eastAsia="Garamond" w:hAnsi="Garamond" w:cs="Garamond"/>
          <w:color w:val="000000"/>
        </w:rPr>
        <w:t xml:space="preserve"> and Social Psychology </w:t>
      </w:r>
      <w:proofErr w:type="spellStart"/>
      <w:r w:rsidRPr="00EF38F6">
        <w:rPr>
          <w:rFonts w:ascii="Garamond" w:eastAsia="Garamond" w:hAnsi="Garamond" w:cs="Garamond"/>
          <w:color w:val="000000"/>
        </w:rPr>
        <w:t>Bulletin</w:t>
      </w:r>
      <w:proofErr w:type="spellEnd"/>
      <w:r w:rsidRPr="00EF38F6">
        <w:rPr>
          <w:rFonts w:ascii="Garamond" w:eastAsia="Garamond" w:hAnsi="Garamond" w:cs="Garamond"/>
          <w:color w:val="000000"/>
        </w:rPr>
        <w:t>», 17</w:t>
      </w:r>
      <w:r w:rsidRPr="00EF38F6">
        <w:rPr>
          <w:rFonts w:ascii="Garamond" w:eastAsia="Garamond" w:hAnsi="Garamond" w:cs="Garamond"/>
          <w:color w:val="000000"/>
        </w:rPr>
        <w:t xml:space="preserve">, </w:t>
      </w:r>
      <w:r w:rsidRPr="00EF38F6">
        <w:rPr>
          <w:rFonts w:ascii="Garamond" w:eastAsia="Garamond" w:hAnsi="Garamond" w:cs="Garamond"/>
          <w:color w:val="000000"/>
        </w:rPr>
        <w:t>pp. 475-482.</w:t>
      </w:r>
    </w:p>
    <w:p w14:paraId="042DD1FC" w14:textId="77777777" w:rsidR="00D26B20" w:rsidRPr="00EF38F6" w:rsidRDefault="00D26B20" w:rsidP="00046AA3">
      <w:pPr>
        <w:pStyle w:val="Standard"/>
        <w:widowControl/>
        <w:spacing w:line="360" w:lineRule="auto"/>
        <w:ind w:left="567" w:right="567" w:firstLine="284"/>
        <w:rPr>
          <w:rFonts w:ascii="Garamond" w:eastAsia="Garamond" w:hAnsi="Garamond" w:cs="Garamond"/>
          <w:color w:val="000000"/>
        </w:rPr>
      </w:pPr>
    </w:p>
    <w:p w14:paraId="6CDD6C56"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Bruner J. S. (2002)</w:t>
      </w:r>
      <w:r w:rsidRPr="00EF38F6">
        <w:rPr>
          <w:rFonts w:ascii="Garamond" w:eastAsia="Garamond" w:hAnsi="Garamond" w:cs="Garamond"/>
          <w:color w:val="000000"/>
        </w:rPr>
        <w:t xml:space="preserve"> La fabbrica delle storie, Laterza, Bari.</w:t>
      </w:r>
    </w:p>
    <w:p w14:paraId="05921D80" w14:textId="77777777" w:rsidR="00D26B20" w:rsidRPr="00EF38F6" w:rsidRDefault="00FE1BAC" w:rsidP="00046AA3">
      <w:pPr>
        <w:pStyle w:val="Standard"/>
        <w:widowControl/>
        <w:spacing w:line="360" w:lineRule="auto"/>
        <w:ind w:left="567" w:right="567" w:firstLine="284"/>
        <w:rPr>
          <w:rFonts w:ascii="Garamond" w:hAnsi="Garamond"/>
          <w:lang w:val="en-US"/>
        </w:rPr>
      </w:pPr>
      <w:r w:rsidRPr="00EF38F6">
        <w:rPr>
          <w:rFonts w:ascii="Garamond" w:eastAsia="Garamond" w:hAnsi="Garamond" w:cs="Garamond"/>
          <w:color w:val="000000"/>
        </w:rPr>
        <w:t>Bruno, E. (2025)</w:t>
      </w:r>
      <w:r w:rsidRPr="00EF38F6">
        <w:rPr>
          <w:rFonts w:ascii="Garamond" w:eastAsia="Garamond" w:hAnsi="Garamond" w:cs="Garamond"/>
          <w:color w:val="000000"/>
        </w:rPr>
        <w:t xml:space="preserve">. L'esplorazione del Sé aldilà delle credenze. </w:t>
      </w:r>
      <w:r w:rsidRPr="00EF38F6">
        <w:rPr>
          <w:rFonts w:ascii="Garamond" w:eastAsia="Garamond" w:hAnsi="Garamond" w:cs="Garamond"/>
          <w:color w:val="000000"/>
          <w:lang w:val="en-US"/>
        </w:rPr>
        <w:t xml:space="preserve">CMT-Italian group </w:t>
      </w:r>
      <w:proofErr w:type="spellStart"/>
      <w:r w:rsidRPr="00EF38F6">
        <w:rPr>
          <w:rFonts w:ascii="Garamond" w:eastAsia="Garamond" w:hAnsi="Garamond" w:cs="Garamond"/>
          <w:color w:val="000000"/>
          <w:lang w:val="en-US"/>
        </w:rPr>
        <w:t>sito</w:t>
      </w:r>
      <w:proofErr w:type="spellEnd"/>
      <w:r w:rsidRPr="00EF38F6">
        <w:rPr>
          <w:rFonts w:ascii="Garamond" w:eastAsia="Garamond" w:hAnsi="Garamond" w:cs="Garamond"/>
          <w:color w:val="000000"/>
          <w:lang w:val="en-US"/>
        </w:rPr>
        <w:t>.</w:t>
      </w:r>
    </w:p>
    <w:p w14:paraId="51826D86"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lang w:val="en-US"/>
        </w:rPr>
        <w:t>Crittenden, P.M. (2008)</w:t>
      </w:r>
      <w:r w:rsidRPr="00EF38F6">
        <w:rPr>
          <w:rFonts w:ascii="Garamond" w:eastAsia="Garamond" w:hAnsi="Garamond" w:cs="Garamond"/>
          <w:color w:val="000000"/>
          <w:lang w:val="en-US"/>
        </w:rPr>
        <w:t xml:space="preserve">. </w:t>
      </w:r>
      <w:r w:rsidRPr="00EF38F6">
        <w:rPr>
          <w:rFonts w:ascii="Garamond" w:eastAsia="Garamond" w:hAnsi="Garamond" w:cs="Garamond"/>
          <w:color w:val="000000"/>
        </w:rPr>
        <w:t>Il modello dinamico-maturativo dell'attaccamento. Edizioni Libreria Cortina Milano.</w:t>
      </w:r>
      <w:bookmarkStart w:id="0" w:name="bookmark=id.s4kt9hg0fyl0"/>
      <w:bookmarkStart w:id="1" w:name="bookmark=id.grxa2vbzchsi"/>
      <w:bookmarkEnd w:id="0"/>
      <w:bookmarkEnd w:id="1"/>
    </w:p>
    <w:p w14:paraId="13B08619" w14:textId="77777777" w:rsidR="00D26B20" w:rsidRPr="00EF38F6" w:rsidRDefault="00FE1BAC" w:rsidP="00046AA3">
      <w:pPr>
        <w:pStyle w:val="Titolo1"/>
        <w:widowControl/>
        <w:spacing w:before="0" w:after="0" w:line="360" w:lineRule="auto"/>
        <w:ind w:left="567" w:right="567" w:firstLine="284"/>
        <w:rPr>
          <w:rFonts w:ascii="Garamond" w:hAnsi="Garamond"/>
          <w:b w:val="0"/>
          <w:bCs w:val="0"/>
          <w:sz w:val="24"/>
          <w:szCs w:val="24"/>
        </w:rPr>
      </w:pPr>
      <w:r w:rsidRPr="00EF38F6">
        <w:rPr>
          <w:rFonts w:ascii="Garamond" w:eastAsia="Garamond" w:hAnsi="Garamond" w:cs="Garamond"/>
          <w:b w:val="0"/>
          <w:bCs w:val="0"/>
          <w:color w:val="0F1111"/>
          <w:sz w:val="24"/>
          <w:szCs w:val="24"/>
        </w:rPr>
        <w:t>Damasio, A. (2018) Lo strano ordine delle cose. La vita, i sentimenti e la creazione della cultura</w:t>
      </w:r>
      <w:r w:rsidRPr="00EF38F6">
        <w:rPr>
          <w:rFonts w:ascii="Garamond" w:eastAsia="Garamond" w:hAnsi="Garamond" w:cs="Garamond"/>
          <w:b w:val="0"/>
          <w:bCs w:val="0"/>
          <w:sz w:val="24"/>
          <w:szCs w:val="24"/>
        </w:rPr>
        <w:t>. Adelphi Editore.</w:t>
      </w:r>
    </w:p>
    <w:p w14:paraId="76152D71" w14:textId="77777777" w:rsidR="00D26B20" w:rsidRPr="00EF38F6" w:rsidRDefault="00FE1BAC" w:rsidP="00046AA3">
      <w:pPr>
        <w:pStyle w:val="Standard"/>
        <w:widowControl/>
        <w:spacing w:line="360" w:lineRule="auto"/>
        <w:ind w:left="567" w:right="567" w:firstLine="284"/>
        <w:rPr>
          <w:rFonts w:ascii="Garamond" w:hAnsi="Garamond"/>
          <w:lang w:val="en-US"/>
        </w:rPr>
      </w:pPr>
      <w:r w:rsidRPr="00EF38F6">
        <w:rPr>
          <w:rFonts w:ascii="Garamond" w:eastAsia="Garamond" w:hAnsi="Garamond" w:cs="Garamond"/>
          <w:color w:val="000000"/>
        </w:rPr>
        <w:t xml:space="preserve">Damasio A. (2022) </w:t>
      </w:r>
      <w:r w:rsidRPr="00EF38F6">
        <w:rPr>
          <w:rFonts w:ascii="Garamond" w:eastAsia="Garamond" w:hAnsi="Garamond" w:cs="Garamond"/>
          <w:color w:val="000000"/>
        </w:rPr>
        <w:t xml:space="preserve">Il </w:t>
      </w:r>
      <w:proofErr w:type="spellStart"/>
      <w:r w:rsidRPr="00EF38F6">
        <w:rPr>
          <w:rFonts w:ascii="Garamond" w:eastAsia="Garamond" w:hAnsi="Garamond" w:cs="Garamond"/>
          <w:color w:val="000000"/>
        </w:rPr>
        <w:t>Sè</w:t>
      </w:r>
      <w:proofErr w:type="spellEnd"/>
      <w:r w:rsidRPr="00EF38F6">
        <w:rPr>
          <w:rFonts w:ascii="Garamond" w:eastAsia="Garamond" w:hAnsi="Garamond" w:cs="Garamond"/>
          <w:color w:val="000000"/>
        </w:rPr>
        <w:t xml:space="preserve"> viene alla mente: la costruzione del cervello cosciente. </w:t>
      </w:r>
      <w:r w:rsidRPr="00EF38F6">
        <w:rPr>
          <w:rFonts w:ascii="Garamond" w:eastAsia="Garamond" w:hAnsi="Garamond" w:cs="Garamond"/>
          <w:color w:val="000000"/>
          <w:lang w:val="en-US"/>
        </w:rPr>
        <w:t xml:space="preserve">Adelphi </w:t>
      </w:r>
      <w:proofErr w:type="spellStart"/>
      <w:r w:rsidRPr="00EF38F6">
        <w:rPr>
          <w:rFonts w:ascii="Garamond" w:eastAsia="Garamond" w:hAnsi="Garamond" w:cs="Garamond"/>
          <w:color w:val="000000"/>
          <w:lang w:val="en-US"/>
        </w:rPr>
        <w:t>Editore</w:t>
      </w:r>
      <w:proofErr w:type="spellEnd"/>
      <w:r w:rsidRPr="00EF38F6">
        <w:rPr>
          <w:rFonts w:ascii="Garamond" w:eastAsia="Garamond" w:hAnsi="Garamond" w:cs="Garamond"/>
          <w:color w:val="000000"/>
          <w:lang w:val="en-US"/>
        </w:rPr>
        <w:t>.</w:t>
      </w:r>
    </w:p>
    <w:p w14:paraId="257D4961"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lang w:val="en-US"/>
        </w:rPr>
        <w:t>Di Fini, G.; Veglia, F. (2019).</w:t>
      </w:r>
      <w:r w:rsidRPr="00EF38F6">
        <w:rPr>
          <w:rFonts w:ascii="Garamond" w:eastAsia="Garamond" w:hAnsi="Garamond" w:cs="Garamond"/>
          <w:color w:val="000000"/>
          <w:lang w:val="en-US"/>
        </w:rPr>
        <w:t xml:space="preserve"> Life Themes and Attachment System in the Narrative Self-Construction: Direct and Indirect Indicators. </w:t>
      </w:r>
      <w:proofErr w:type="spellStart"/>
      <w:r w:rsidRPr="00EF38F6">
        <w:rPr>
          <w:rFonts w:ascii="Garamond" w:eastAsia="Garamond" w:hAnsi="Garamond" w:cs="Garamond"/>
          <w:color w:val="000000"/>
        </w:rPr>
        <w:t>Frontiers</w:t>
      </w:r>
      <w:proofErr w:type="spellEnd"/>
      <w:r w:rsidRPr="00EF38F6">
        <w:rPr>
          <w:rFonts w:ascii="Garamond" w:eastAsia="Garamond" w:hAnsi="Garamond" w:cs="Garamond"/>
          <w:color w:val="000000"/>
        </w:rPr>
        <w:t xml:space="preserve"> in Psychology, </w:t>
      </w:r>
      <w:proofErr w:type="spellStart"/>
      <w:r w:rsidRPr="00EF38F6">
        <w:rPr>
          <w:rFonts w:ascii="Garamond" w:eastAsia="Garamond" w:hAnsi="Garamond" w:cs="Garamond"/>
          <w:color w:val="000000"/>
        </w:rPr>
        <w:t>vol</w:t>
      </w:r>
      <w:proofErr w:type="spellEnd"/>
      <w:r w:rsidRPr="00EF38F6">
        <w:rPr>
          <w:rFonts w:ascii="Garamond" w:eastAsia="Garamond" w:hAnsi="Garamond" w:cs="Garamond"/>
          <w:color w:val="000000"/>
        </w:rPr>
        <w:t xml:space="preserve"> 10. pp 1-13.</w:t>
      </w:r>
    </w:p>
    <w:p w14:paraId="5274D57F"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Fiorenza, E. (2025)</w:t>
      </w:r>
      <w:r w:rsidRPr="00EF38F6">
        <w:rPr>
          <w:rFonts w:ascii="Garamond" w:eastAsia="Garamond" w:hAnsi="Garamond" w:cs="Garamond"/>
          <w:color w:val="000000"/>
        </w:rPr>
        <w:t xml:space="preserve">. Il concetto di falso </w:t>
      </w:r>
      <w:proofErr w:type="spellStart"/>
      <w:r w:rsidRPr="00EF38F6">
        <w:rPr>
          <w:rFonts w:ascii="Garamond" w:eastAsia="Garamond" w:hAnsi="Garamond" w:cs="Garamond"/>
          <w:color w:val="000000"/>
        </w:rPr>
        <w:t>Sè</w:t>
      </w:r>
      <w:proofErr w:type="spellEnd"/>
      <w:r w:rsidRPr="00EF38F6">
        <w:rPr>
          <w:rFonts w:ascii="Garamond" w:eastAsia="Garamond" w:hAnsi="Garamond" w:cs="Garamond"/>
          <w:color w:val="000000"/>
        </w:rPr>
        <w:t xml:space="preserve"> dal punto di vista della CMT. CMT-Italian Group sito.</w:t>
      </w:r>
    </w:p>
    <w:p w14:paraId="672F3902"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Gazzaniga, M.S. (2011)</w:t>
      </w:r>
      <w:r w:rsidRPr="00EF38F6">
        <w:rPr>
          <w:rFonts w:ascii="Garamond" w:eastAsia="Garamond" w:hAnsi="Garamond" w:cs="Garamond"/>
          <w:color w:val="000000"/>
        </w:rPr>
        <w:t>. L'interprete. Di Renzo Editore.</w:t>
      </w:r>
    </w:p>
    <w:p w14:paraId="19AAF3B2"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Gazzillo, F. (2021)</w:t>
      </w:r>
      <w:r w:rsidRPr="00EF38F6">
        <w:rPr>
          <w:rFonts w:ascii="Garamond" w:eastAsia="Garamond" w:hAnsi="Garamond" w:cs="Garamond"/>
          <w:color w:val="000000"/>
        </w:rPr>
        <w:t>. Fidarsi dei pazienti. Introduzione alla Control Mastery Theory. Raffaello Cortina Editore. Milano.</w:t>
      </w:r>
    </w:p>
    <w:p w14:paraId="4E53B1B4"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Gazzillo, F.; Dazzi, N. (2021)</w:t>
      </w:r>
      <w:r w:rsidRPr="00EF38F6">
        <w:rPr>
          <w:rFonts w:ascii="Garamond" w:eastAsia="Garamond" w:hAnsi="Garamond" w:cs="Garamond"/>
          <w:color w:val="000000"/>
        </w:rPr>
        <w:t>. Joseph Weiss e la Control Mastery Theory. Carocci Editore. Roma.</w:t>
      </w:r>
    </w:p>
    <w:p w14:paraId="7BD52F83"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rPr>
        <w:t>Gazzillo, F., Dimaggio, G., &amp; Curtis, J. T. (2021)</w:t>
      </w:r>
      <w:r w:rsidRPr="00EF38F6">
        <w:rPr>
          <w:rFonts w:ascii="Garamond" w:eastAsia="Garamond" w:hAnsi="Garamond" w:cs="Garamond"/>
          <w:color w:val="000000"/>
        </w:rPr>
        <w:t xml:space="preserve">. </w:t>
      </w:r>
      <w:r w:rsidRPr="00EF38F6">
        <w:rPr>
          <w:rFonts w:ascii="Garamond" w:eastAsia="Garamond" w:hAnsi="Garamond" w:cs="Garamond"/>
          <w:color w:val="000000"/>
          <w:lang w:val="en-US"/>
        </w:rPr>
        <w:t xml:space="preserve">Case formulation and treatment planning: How to take care of </w:t>
      </w:r>
      <w:r w:rsidRPr="00EF38F6">
        <w:rPr>
          <w:rFonts w:ascii="Garamond" w:eastAsia="Garamond" w:hAnsi="Garamond" w:cs="Garamond"/>
          <w:color w:val="000000"/>
          <w:lang w:val="en-US"/>
        </w:rPr>
        <w:t>relationship and symptoms together. Journal of Psychotherapy Integration, 31(2), 115–128.</w:t>
      </w:r>
    </w:p>
    <w:p w14:paraId="3C8CAEB9"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lang w:val="en-US"/>
        </w:rPr>
        <w:t>Gazzillo, F.; Kealy, D.; Bush, M. (2022)</w:t>
      </w:r>
      <w:r w:rsidRPr="00EF38F6">
        <w:rPr>
          <w:rFonts w:ascii="Garamond" w:eastAsia="Garamond" w:hAnsi="Garamond" w:cs="Garamond"/>
          <w:color w:val="000000"/>
          <w:lang w:val="en-US"/>
        </w:rPr>
        <w:t xml:space="preserve">. Patients test and clinicals emotions: A clinical illustration. Journal of Contemporary Psychotherapy, </w:t>
      </w:r>
      <w:proofErr w:type="spellStart"/>
      <w:r w:rsidRPr="00EF38F6">
        <w:rPr>
          <w:rFonts w:ascii="Garamond" w:eastAsia="Garamond" w:hAnsi="Garamond" w:cs="Garamond"/>
          <w:color w:val="000000"/>
          <w:lang w:val="en-US"/>
        </w:rPr>
        <w:t>pag</w:t>
      </w:r>
      <w:proofErr w:type="spellEnd"/>
      <w:r w:rsidRPr="00EF38F6">
        <w:rPr>
          <w:rFonts w:ascii="Garamond" w:eastAsia="Garamond" w:hAnsi="Garamond" w:cs="Garamond"/>
          <w:color w:val="000000"/>
          <w:lang w:val="en-US"/>
        </w:rPr>
        <w:t>. 1-10.</w:t>
      </w:r>
    </w:p>
    <w:p w14:paraId="7C17CC0A"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lang w:val="en-US"/>
        </w:rPr>
        <w:t>Gazzillo, F., Curtis, J., &amp; Silberschatz, G. (2022)</w:t>
      </w:r>
      <w:r w:rsidRPr="00EF38F6">
        <w:rPr>
          <w:rFonts w:ascii="Garamond" w:eastAsia="Garamond" w:hAnsi="Garamond" w:cs="Garamond"/>
          <w:color w:val="000000"/>
          <w:lang w:val="en-US"/>
        </w:rPr>
        <w:t xml:space="preserve">. The plan formulation method: An empirically validated and clinically useful procedure applied to a clinical case of a patient with a severe personality disorder. </w:t>
      </w:r>
      <w:r w:rsidRPr="00EF38F6">
        <w:rPr>
          <w:rFonts w:ascii="Garamond" w:eastAsia="Garamond" w:hAnsi="Garamond" w:cs="Garamond"/>
          <w:color w:val="000000"/>
        </w:rPr>
        <w:t>Journal of Clinical Psychology, 78(3), 409–421</w:t>
      </w:r>
    </w:p>
    <w:p w14:paraId="37FB9DDC"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Gazzillo, F. (2023)</w:t>
      </w:r>
      <w:r w:rsidRPr="00EF38F6">
        <w:rPr>
          <w:rFonts w:ascii="Garamond" w:eastAsia="Garamond" w:hAnsi="Garamond" w:cs="Garamond"/>
          <w:color w:val="000000"/>
        </w:rPr>
        <w:t>. La Control-mastery theory nella pratica clinica. Raffaello Cortina Editore. Milano.</w:t>
      </w:r>
    </w:p>
    <w:p w14:paraId="4AE3CF12"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lastRenderedPageBreak/>
        <w:t>Gazzillo (2005)</w:t>
      </w:r>
      <w:r w:rsidRPr="00EF38F6">
        <w:rPr>
          <w:rFonts w:ascii="Garamond" w:eastAsia="Garamond" w:hAnsi="Garamond" w:cs="Garamond"/>
          <w:color w:val="000000"/>
        </w:rPr>
        <w:t>. Due Idee. CMT-Italian group sito.</w:t>
      </w:r>
    </w:p>
    <w:p w14:paraId="208BD0B0"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rPr>
        <w:t>Gazzillo, F.; Rodini, M.; Fiorenza, E. (2025)</w:t>
      </w:r>
      <w:r w:rsidRPr="00EF38F6">
        <w:rPr>
          <w:rFonts w:ascii="Garamond" w:eastAsia="Garamond" w:hAnsi="Garamond" w:cs="Garamond"/>
          <w:color w:val="000000"/>
        </w:rPr>
        <w:t xml:space="preserve">. </w:t>
      </w:r>
      <w:r w:rsidRPr="00EF38F6">
        <w:rPr>
          <w:rFonts w:ascii="Garamond" w:eastAsia="Garamond" w:hAnsi="Garamond" w:cs="Garamond"/>
          <w:color w:val="000000"/>
          <w:lang w:val="en-US"/>
        </w:rPr>
        <w:t>The core assumptions of the control-mastery theory and their implications. International Forum of Psychoanalysis, pp. 1-13.</w:t>
      </w:r>
    </w:p>
    <w:p w14:paraId="2ED1C00A"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lang w:val="en-US"/>
        </w:rPr>
        <w:t>Gilbert, P.</w:t>
      </w:r>
      <w:r w:rsidRPr="00EF38F6">
        <w:rPr>
          <w:rFonts w:ascii="Garamond" w:eastAsia="Garamond" w:hAnsi="Garamond" w:cs="Garamond"/>
          <w:color w:val="000000"/>
          <w:lang w:val="en-US"/>
        </w:rPr>
        <w:t xml:space="preserve"> (2005). </w:t>
      </w:r>
      <w:r w:rsidRPr="00EF38F6">
        <w:rPr>
          <w:rFonts w:ascii="Garamond" w:eastAsia="Garamond" w:hAnsi="Garamond" w:cs="Garamond"/>
          <w:i/>
          <w:iCs/>
          <w:color w:val="000000"/>
          <w:lang w:val="en-US"/>
        </w:rPr>
        <w:t>Compassion and cruelty: A biopsychosocial approach</w:t>
      </w:r>
      <w:r w:rsidRPr="00EF38F6">
        <w:rPr>
          <w:rFonts w:ascii="Garamond" w:eastAsia="Garamond" w:hAnsi="Garamond" w:cs="Garamond"/>
          <w:color w:val="000000"/>
          <w:lang w:val="en-US"/>
        </w:rPr>
        <w:t>.</w:t>
      </w:r>
      <w:r w:rsidRPr="00EF38F6">
        <w:rPr>
          <w:rFonts w:ascii="Garamond" w:eastAsia="Garamond" w:hAnsi="Garamond" w:cs="Garamond"/>
          <w:color w:val="000000"/>
          <w:lang w:val="en-US"/>
        </w:rPr>
        <w:br/>
      </w:r>
      <w:r w:rsidRPr="00EF38F6">
        <w:rPr>
          <w:rFonts w:ascii="Garamond" w:eastAsia="Garamond" w:hAnsi="Garamond" w:cs="Garamond"/>
          <w:color w:val="000000"/>
          <w:lang w:val="en-US"/>
        </w:rPr>
        <w:t xml:space="preserve">In </w:t>
      </w:r>
      <w:r w:rsidRPr="00EF38F6">
        <w:rPr>
          <w:rFonts w:ascii="Garamond" w:eastAsia="Garamond" w:hAnsi="Garamond" w:cs="Garamond"/>
          <w:color w:val="000000"/>
          <w:lang w:val="en-US"/>
        </w:rPr>
        <w:t>P. Gilbert (Ed.)</w:t>
      </w:r>
      <w:r w:rsidRPr="00EF38F6">
        <w:rPr>
          <w:rFonts w:ascii="Garamond" w:eastAsia="Garamond" w:hAnsi="Garamond" w:cs="Garamond"/>
          <w:color w:val="000000"/>
          <w:lang w:val="en-US"/>
        </w:rPr>
        <w:t xml:space="preserve">, </w:t>
      </w:r>
      <w:r w:rsidRPr="00EF38F6">
        <w:rPr>
          <w:rFonts w:ascii="Garamond" w:eastAsia="Garamond" w:hAnsi="Garamond" w:cs="Garamond"/>
          <w:i/>
          <w:iCs/>
          <w:color w:val="000000"/>
          <w:lang w:val="en-US"/>
        </w:rPr>
        <w:t xml:space="preserve">Compassion: </w:t>
      </w:r>
      <w:proofErr w:type="spellStart"/>
      <w:r w:rsidRPr="00EF38F6">
        <w:rPr>
          <w:rFonts w:ascii="Garamond" w:eastAsia="Garamond" w:hAnsi="Garamond" w:cs="Garamond"/>
          <w:i/>
          <w:iCs/>
          <w:color w:val="000000"/>
          <w:lang w:val="en-US"/>
        </w:rPr>
        <w:t>Conceptualisations</w:t>
      </w:r>
      <w:proofErr w:type="spellEnd"/>
      <w:r w:rsidRPr="00EF38F6">
        <w:rPr>
          <w:rFonts w:ascii="Garamond" w:eastAsia="Garamond" w:hAnsi="Garamond" w:cs="Garamond"/>
          <w:i/>
          <w:iCs/>
          <w:color w:val="000000"/>
          <w:lang w:val="en-US"/>
        </w:rPr>
        <w:t>, research and use in psychotherapy</w:t>
      </w:r>
      <w:r w:rsidRPr="00EF38F6">
        <w:rPr>
          <w:rFonts w:ascii="Garamond" w:eastAsia="Garamond" w:hAnsi="Garamond" w:cs="Garamond"/>
          <w:color w:val="000000"/>
          <w:lang w:val="en-US"/>
        </w:rPr>
        <w:t xml:space="preserve"> (pp. 9–74). </w:t>
      </w:r>
      <w:r w:rsidRPr="00EF38F6">
        <w:rPr>
          <w:rFonts w:ascii="Garamond" w:eastAsia="Garamond" w:hAnsi="Garamond" w:cs="Garamond"/>
          <w:color w:val="000000"/>
        </w:rPr>
        <w:t>London: Routledge.</w:t>
      </w:r>
      <w:bookmarkStart w:id="2" w:name="bookmark=id.4jez0vyga8hf"/>
      <w:bookmarkStart w:id="3" w:name="bookmark=id.y9qt8j3nkkx5"/>
      <w:bookmarkEnd w:id="2"/>
      <w:bookmarkEnd w:id="3"/>
    </w:p>
    <w:p w14:paraId="3FC0F9C7" w14:textId="77777777" w:rsidR="00D26B20" w:rsidRPr="00EF38F6" w:rsidRDefault="00FE1BAC" w:rsidP="00046AA3">
      <w:pPr>
        <w:pStyle w:val="Titolo1"/>
        <w:spacing w:before="0" w:after="0" w:line="360" w:lineRule="auto"/>
        <w:ind w:left="567" w:right="567" w:firstLine="284"/>
        <w:rPr>
          <w:rFonts w:ascii="Garamond" w:hAnsi="Garamond"/>
          <w:b w:val="0"/>
          <w:bCs w:val="0"/>
          <w:sz w:val="24"/>
          <w:szCs w:val="24"/>
        </w:rPr>
      </w:pPr>
      <w:r w:rsidRPr="00EF38F6">
        <w:rPr>
          <w:rFonts w:ascii="Garamond" w:eastAsia="Garamond" w:hAnsi="Garamond" w:cs="Garamond"/>
          <w:b w:val="0"/>
          <w:bCs w:val="0"/>
          <w:sz w:val="24"/>
          <w:szCs w:val="24"/>
        </w:rPr>
        <w:t>Gilbert, P. (2023)</w:t>
      </w:r>
      <w:r w:rsidRPr="00EF38F6">
        <w:rPr>
          <w:rFonts w:ascii="Garamond" w:eastAsia="Garamond" w:hAnsi="Garamond" w:cs="Garamond"/>
          <w:b w:val="0"/>
          <w:bCs w:val="0"/>
          <w:sz w:val="24"/>
          <w:szCs w:val="24"/>
        </w:rPr>
        <w:t xml:space="preserve"> La terapia focalizzata sulla compassione. Caratteristiche distintive. Franco Angeli Editore.</w:t>
      </w:r>
    </w:p>
    <w:p w14:paraId="693B1F55"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rPr>
        <w:t>Haidt, J. (2021)</w:t>
      </w:r>
      <w:r w:rsidRPr="00EF38F6">
        <w:rPr>
          <w:rFonts w:ascii="Garamond" w:eastAsia="Garamond" w:hAnsi="Garamond" w:cs="Garamond"/>
          <w:color w:val="000000"/>
        </w:rPr>
        <w:t xml:space="preserve"> Menti tribali. Perché le brave persone si dividono su politica e religione. </w:t>
      </w:r>
      <w:proofErr w:type="spellStart"/>
      <w:r w:rsidRPr="00EF38F6">
        <w:rPr>
          <w:rFonts w:ascii="Garamond" w:eastAsia="Garamond" w:hAnsi="Garamond" w:cs="Garamond"/>
          <w:color w:val="000000"/>
          <w:lang w:val="en-US"/>
        </w:rPr>
        <w:t>Codice</w:t>
      </w:r>
      <w:proofErr w:type="spellEnd"/>
      <w:r w:rsidRPr="00EF38F6">
        <w:rPr>
          <w:rFonts w:ascii="Garamond" w:eastAsia="Garamond" w:hAnsi="Garamond" w:cs="Garamond"/>
          <w:color w:val="000000"/>
          <w:lang w:val="en-US"/>
        </w:rPr>
        <w:t xml:space="preserve"> </w:t>
      </w:r>
      <w:proofErr w:type="spellStart"/>
      <w:r w:rsidRPr="00EF38F6">
        <w:rPr>
          <w:rFonts w:ascii="Garamond" w:eastAsia="Garamond" w:hAnsi="Garamond" w:cs="Garamond"/>
          <w:color w:val="000000"/>
          <w:lang w:val="en-US"/>
        </w:rPr>
        <w:t>Editore</w:t>
      </w:r>
      <w:proofErr w:type="spellEnd"/>
      <w:r w:rsidRPr="00EF38F6">
        <w:rPr>
          <w:rFonts w:ascii="Garamond" w:eastAsia="Garamond" w:hAnsi="Garamond" w:cs="Garamond"/>
          <w:color w:val="000000"/>
          <w:lang w:val="en-US"/>
        </w:rPr>
        <w:t>.</w:t>
      </w:r>
    </w:p>
    <w:p w14:paraId="1C2DEA21"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lang w:val="en-US"/>
        </w:rPr>
        <w:t>Lichtenberg, J. D. (1989)</w:t>
      </w:r>
      <w:r w:rsidRPr="00EF38F6">
        <w:rPr>
          <w:rFonts w:ascii="Garamond" w:eastAsia="Garamond" w:hAnsi="Garamond" w:cs="Garamond"/>
          <w:color w:val="000000"/>
          <w:lang w:val="en-US"/>
        </w:rPr>
        <w:t>. Psychoanalysis and Motivation. Hillsdale, NJ: The Analytic Press.</w:t>
      </w:r>
    </w:p>
    <w:p w14:paraId="287BBD32"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lang w:val="en-US"/>
        </w:rPr>
        <w:t>Lichtenberg, J. D., Lachmann, F., and Fosshage, J. (1992)</w:t>
      </w:r>
      <w:r w:rsidRPr="00EF38F6">
        <w:rPr>
          <w:rFonts w:ascii="Garamond" w:eastAsia="Garamond" w:hAnsi="Garamond" w:cs="Garamond"/>
          <w:color w:val="000000"/>
          <w:lang w:val="en-US"/>
        </w:rPr>
        <w:t>. Self and Motivational Systems: Toward a Theory of Psychoanalytic Technique. Hillsdale, NJ: The Analytic Press.</w:t>
      </w:r>
    </w:p>
    <w:p w14:paraId="2E15EC66"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lang w:val="en-US"/>
        </w:rPr>
        <w:t>Lichtenberg, J. D., Lachmann, F. M., &amp; Fosshage, J. L. (2011)</w:t>
      </w:r>
      <w:r w:rsidRPr="00EF38F6">
        <w:rPr>
          <w:rFonts w:ascii="Garamond" w:eastAsia="Garamond" w:hAnsi="Garamond" w:cs="Garamond"/>
          <w:color w:val="000000"/>
          <w:lang w:val="en-US"/>
        </w:rPr>
        <w:t xml:space="preserve">. Psychoanalysis and motivational systems: A new look. </w:t>
      </w:r>
      <w:r w:rsidRPr="00EF38F6">
        <w:rPr>
          <w:rFonts w:ascii="Garamond" w:eastAsia="Garamond" w:hAnsi="Garamond" w:cs="Garamond"/>
          <w:color w:val="000000"/>
        </w:rPr>
        <w:t>Routledge.</w:t>
      </w:r>
    </w:p>
    <w:p w14:paraId="1A1AD89A"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Liotti, G. (2005)</w:t>
      </w:r>
      <w:r w:rsidRPr="00EF38F6">
        <w:rPr>
          <w:rFonts w:ascii="Garamond" w:eastAsia="Garamond" w:hAnsi="Garamond" w:cs="Garamond"/>
          <w:color w:val="000000"/>
        </w:rPr>
        <w:t>. La Dimensione Interpersonale della Coscienza. Roma: NIS.</w:t>
      </w:r>
    </w:p>
    <w:p w14:paraId="12F453BB"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Liotti G. (2001)</w:t>
      </w:r>
      <w:r w:rsidRPr="00EF38F6">
        <w:rPr>
          <w:rFonts w:ascii="Garamond" w:eastAsia="Garamond" w:hAnsi="Garamond" w:cs="Garamond"/>
          <w:color w:val="000000"/>
        </w:rPr>
        <w:t xml:space="preserve"> Le opere della coscienza: Psicopatologia e psicoterapia nella prospettiva cognitivo-evoluzionista. Milano: Raffaello Cortina Editore.</w:t>
      </w:r>
    </w:p>
    <w:p w14:paraId="423CE0DC"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Liotti, G., and Monticelli, F. (2008)</w:t>
      </w:r>
      <w:r w:rsidRPr="00EF38F6">
        <w:rPr>
          <w:rFonts w:ascii="Garamond" w:eastAsia="Garamond" w:hAnsi="Garamond" w:cs="Garamond"/>
          <w:color w:val="000000"/>
        </w:rPr>
        <w:t>. I Sistemi Motivazionali Nel Dialogo Clinico. Milano: Raffaello Cortina Editore.</w:t>
      </w:r>
    </w:p>
    <w:p w14:paraId="348B2D0B"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Liotti, G.; Farina, B. (2011)</w:t>
      </w:r>
      <w:r w:rsidRPr="00EF38F6">
        <w:rPr>
          <w:rFonts w:ascii="Garamond" w:eastAsia="Garamond" w:hAnsi="Garamond" w:cs="Garamond"/>
          <w:color w:val="000000"/>
        </w:rPr>
        <w:t xml:space="preserve"> Sviluppi Traumatici. Eziopatogenesi, clinica e terapia della dimensione dissociativa. Raffaello Cortina Editore. Milano.</w:t>
      </w:r>
    </w:p>
    <w:p w14:paraId="5A4BBFA8"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Liotti, G.; Monticelli, F. (2014)</w:t>
      </w:r>
      <w:r w:rsidRPr="00EF38F6">
        <w:rPr>
          <w:rFonts w:ascii="Garamond" w:eastAsia="Garamond" w:hAnsi="Garamond" w:cs="Garamond"/>
          <w:color w:val="000000"/>
        </w:rPr>
        <w:t>. Teoria e clinica dell'alleanza terapeutica. Raffaello Cortina Editore. Milano.</w:t>
      </w:r>
      <w:bookmarkStart w:id="4" w:name="bookmark=id.ch17giey6p3d"/>
      <w:bookmarkStart w:id="5" w:name="bookmark=id.xdcjqy4cqngv"/>
      <w:bookmarkEnd w:id="4"/>
      <w:bookmarkEnd w:id="5"/>
    </w:p>
    <w:p w14:paraId="270486DF" w14:textId="77777777" w:rsidR="00D26B20" w:rsidRPr="00EF38F6" w:rsidRDefault="00FE1BAC" w:rsidP="00046AA3">
      <w:pPr>
        <w:pStyle w:val="Titolo1"/>
        <w:widowControl/>
        <w:spacing w:before="0" w:after="0" w:line="360" w:lineRule="auto"/>
        <w:ind w:left="567" w:right="567" w:firstLine="284"/>
        <w:rPr>
          <w:rFonts w:ascii="Garamond" w:hAnsi="Garamond"/>
          <w:b w:val="0"/>
          <w:bCs w:val="0"/>
          <w:sz w:val="24"/>
          <w:szCs w:val="24"/>
        </w:rPr>
      </w:pPr>
      <w:r w:rsidRPr="00EF38F6">
        <w:rPr>
          <w:rFonts w:ascii="Garamond" w:eastAsia="Garamond" w:hAnsi="Garamond" w:cs="Garamond"/>
          <w:b w:val="0"/>
          <w:bCs w:val="0"/>
          <w:sz w:val="24"/>
          <w:szCs w:val="24"/>
        </w:rPr>
        <w:t>Liotti, G.; Fassone, G.; Monticelli, F. (2017).</w:t>
      </w:r>
      <w:r w:rsidRPr="00EF38F6">
        <w:rPr>
          <w:rFonts w:ascii="Garamond" w:eastAsia="Garamond" w:hAnsi="Garamond" w:cs="Garamond"/>
          <w:b w:val="0"/>
          <w:bCs w:val="0"/>
          <w:sz w:val="24"/>
          <w:szCs w:val="24"/>
        </w:rPr>
        <w:t xml:space="preserve"> L'evoluzione delle emozioni e dei sistemi motivazionali. Teoria, ricerca, clinica. Raffaello Cortina Editore. Milano.</w:t>
      </w:r>
      <w:bookmarkStart w:id="6" w:name="bookmark=id.i7o6vwy8hxsp"/>
      <w:bookmarkStart w:id="7" w:name="bookmark=id.460bihilkvm9"/>
      <w:bookmarkEnd w:id="6"/>
      <w:bookmarkEnd w:id="7"/>
    </w:p>
    <w:p w14:paraId="73B6CFA2"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Liotti, G.; Farina, B.; Tombolini, L.; Brunetti, N. (2025).</w:t>
      </w:r>
      <w:r w:rsidRPr="00EF38F6">
        <w:rPr>
          <w:rFonts w:ascii="Garamond" w:eastAsia="Garamond" w:hAnsi="Garamond" w:cs="Garamond"/>
          <w:color w:val="000000"/>
        </w:rPr>
        <w:t xml:space="preserve"> Lezioni di psicoterapia. Teoria e pratica clinica. Raffaello Cortina Editore. Milano.</w:t>
      </w:r>
    </w:p>
    <w:p w14:paraId="474863A6"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rPr>
        <w:t>Panksepp, J. (2014)</w:t>
      </w:r>
      <w:r w:rsidRPr="00EF38F6">
        <w:rPr>
          <w:rFonts w:ascii="Garamond" w:eastAsia="Garamond" w:hAnsi="Garamond" w:cs="Garamond"/>
          <w:color w:val="000000"/>
        </w:rPr>
        <w:t xml:space="preserve"> Archeologia della mente. Origini neuroevolutive delle emozioni umane. Raffaello cortina editore, Milano.</w:t>
      </w:r>
      <w:bookmarkStart w:id="8" w:name="bookmark=id.29vfby4g0vrv"/>
      <w:bookmarkStart w:id="9" w:name="bookmark=id.nlzyxruvpt8c"/>
      <w:bookmarkEnd w:id="8"/>
      <w:bookmarkEnd w:id="9"/>
    </w:p>
    <w:p w14:paraId="3F23C36D" w14:textId="77777777" w:rsidR="00D26B20" w:rsidRPr="00EF38F6" w:rsidRDefault="00FE1BAC" w:rsidP="00046AA3">
      <w:pPr>
        <w:pStyle w:val="Titolo1"/>
        <w:widowControl/>
        <w:spacing w:before="0" w:after="0" w:line="360" w:lineRule="auto"/>
        <w:ind w:left="567" w:right="567" w:firstLine="284"/>
        <w:rPr>
          <w:rFonts w:ascii="Garamond" w:hAnsi="Garamond"/>
          <w:b w:val="0"/>
          <w:bCs w:val="0"/>
          <w:sz w:val="24"/>
          <w:szCs w:val="24"/>
        </w:rPr>
      </w:pPr>
      <w:r w:rsidRPr="00EF38F6">
        <w:rPr>
          <w:rFonts w:ascii="Garamond" w:eastAsia="Garamond" w:hAnsi="Garamond" w:cs="Garamond"/>
          <w:b w:val="0"/>
          <w:bCs w:val="0"/>
          <w:sz w:val="24"/>
          <w:szCs w:val="24"/>
        </w:rPr>
        <w:t>Porges, S.W. (2014)</w:t>
      </w:r>
      <w:r w:rsidRPr="00EF38F6">
        <w:rPr>
          <w:rFonts w:ascii="Garamond" w:eastAsia="Garamond" w:hAnsi="Garamond" w:cs="Garamond"/>
          <w:b w:val="0"/>
          <w:bCs w:val="0"/>
          <w:sz w:val="24"/>
          <w:szCs w:val="24"/>
        </w:rPr>
        <w:t xml:space="preserve"> La teoria polivagale. Fondamenti neurofisiologici delle emozioni, dell'attaccamento, della comunicazione e dell'autoregolazione. Giovanni Fioriti Editore.</w:t>
      </w:r>
    </w:p>
    <w:p w14:paraId="5A0D0A8E" w14:textId="77777777" w:rsidR="00D26B20" w:rsidRPr="00EF38F6" w:rsidRDefault="00FE1BAC" w:rsidP="00046AA3">
      <w:pPr>
        <w:pStyle w:val="Standard"/>
        <w:widowControl/>
        <w:spacing w:line="360" w:lineRule="auto"/>
        <w:ind w:left="567" w:right="567" w:firstLine="284"/>
        <w:rPr>
          <w:rFonts w:ascii="Garamond" w:hAnsi="Garamond"/>
          <w:lang w:val="en-US"/>
        </w:rPr>
      </w:pPr>
      <w:r w:rsidRPr="00EF38F6">
        <w:rPr>
          <w:rFonts w:ascii="Garamond" w:eastAsia="Garamond" w:hAnsi="Garamond" w:cs="Garamond"/>
          <w:color w:val="000000"/>
        </w:rPr>
        <w:t>Procacci, M., Pellecchia, G., Popolo, R. (2010)</w:t>
      </w:r>
      <w:r w:rsidRPr="00EF38F6">
        <w:rPr>
          <w:rFonts w:ascii="Garamond" w:eastAsia="Garamond" w:hAnsi="Garamond" w:cs="Garamond"/>
          <w:color w:val="000000"/>
        </w:rPr>
        <w:t xml:space="preserve"> </w:t>
      </w:r>
      <w:r w:rsidRPr="00EF38F6">
        <w:rPr>
          <w:rFonts w:ascii="Garamond" w:eastAsia="Garamond" w:hAnsi="Garamond" w:cs="Garamond"/>
          <w:i/>
          <w:iCs/>
          <w:color w:val="000000"/>
        </w:rPr>
        <w:t>Il bisogno di appartenenza come motivazione autonoma</w:t>
      </w:r>
      <w:r w:rsidRPr="00EF38F6">
        <w:rPr>
          <w:rFonts w:ascii="Garamond" w:eastAsia="Garamond" w:hAnsi="Garamond" w:cs="Garamond"/>
          <w:color w:val="000000"/>
        </w:rPr>
        <w:t xml:space="preserve">». In M. Procacci, R. Popolo, N. </w:t>
      </w:r>
      <w:proofErr w:type="spellStart"/>
      <w:r w:rsidRPr="00EF38F6">
        <w:rPr>
          <w:rFonts w:ascii="Garamond" w:eastAsia="Garamond" w:hAnsi="Garamond" w:cs="Garamond"/>
          <w:color w:val="000000"/>
        </w:rPr>
        <w:t>Marsigni</w:t>
      </w:r>
      <w:proofErr w:type="spellEnd"/>
      <w:r w:rsidRPr="00EF38F6">
        <w:rPr>
          <w:rFonts w:ascii="Garamond" w:eastAsia="Garamond" w:hAnsi="Garamond" w:cs="Garamond"/>
          <w:color w:val="000000"/>
        </w:rPr>
        <w:t xml:space="preserve"> (a cura </w:t>
      </w:r>
      <w:proofErr w:type="gramStart"/>
      <w:r w:rsidRPr="00EF38F6">
        <w:rPr>
          <w:rFonts w:ascii="Garamond" w:eastAsia="Garamond" w:hAnsi="Garamond" w:cs="Garamond"/>
          <w:color w:val="000000"/>
        </w:rPr>
        <w:t>di )</w:t>
      </w:r>
      <w:proofErr w:type="gramEnd"/>
      <w:r w:rsidRPr="00EF38F6">
        <w:rPr>
          <w:rFonts w:ascii="Garamond" w:eastAsia="Garamond" w:hAnsi="Garamond" w:cs="Garamond"/>
          <w:color w:val="000000"/>
        </w:rPr>
        <w:t xml:space="preserve">, «Ansia e ritiro sociale». </w:t>
      </w:r>
      <w:r w:rsidRPr="00EF38F6">
        <w:rPr>
          <w:rFonts w:ascii="Garamond" w:eastAsia="Garamond" w:hAnsi="Garamond" w:cs="Garamond"/>
          <w:color w:val="000000"/>
          <w:lang w:val="en-US"/>
        </w:rPr>
        <w:t>Milano. Cortina, pp. 49-88.</w:t>
      </w:r>
    </w:p>
    <w:p w14:paraId="415AE13F" w14:textId="77777777" w:rsidR="00D26B20" w:rsidRPr="00EF38F6" w:rsidRDefault="00FE1BAC" w:rsidP="00046AA3">
      <w:pPr>
        <w:pStyle w:val="Standard"/>
        <w:widowControl/>
        <w:spacing w:line="360" w:lineRule="auto"/>
        <w:ind w:left="567" w:right="567" w:firstLine="284"/>
        <w:rPr>
          <w:rFonts w:ascii="Garamond" w:hAnsi="Garamond"/>
        </w:rPr>
      </w:pPr>
      <w:r w:rsidRPr="00EF38F6">
        <w:rPr>
          <w:rFonts w:ascii="Garamond" w:eastAsia="Garamond" w:hAnsi="Garamond" w:cs="Garamond"/>
          <w:color w:val="000000"/>
          <w:lang w:val="en-US"/>
        </w:rPr>
        <w:lastRenderedPageBreak/>
        <w:t>Sampson, H.</w:t>
      </w:r>
      <w:r w:rsidRPr="00EF38F6">
        <w:rPr>
          <w:rFonts w:ascii="Garamond" w:eastAsia="Garamond" w:hAnsi="Garamond" w:cs="Garamond"/>
          <w:color w:val="000000"/>
          <w:lang w:val="en-US"/>
        </w:rPr>
        <w:t xml:space="preserve"> </w:t>
      </w:r>
      <w:r w:rsidRPr="00EF38F6">
        <w:rPr>
          <w:rFonts w:ascii="Garamond" w:eastAsia="Garamond" w:hAnsi="Garamond" w:cs="Garamond"/>
          <w:color w:val="000000"/>
          <w:lang w:val="en-US"/>
        </w:rPr>
        <w:t>(2005)</w:t>
      </w:r>
      <w:r w:rsidRPr="00EF38F6">
        <w:rPr>
          <w:rFonts w:ascii="Garamond" w:eastAsia="Garamond" w:hAnsi="Garamond" w:cs="Garamond"/>
          <w:color w:val="000000"/>
          <w:lang w:val="en-US"/>
        </w:rPr>
        <w:t xml:space="preserve">. Treatment by attitudes. In G. Silberschatz (Ed.), Transformative relationship: The control-mastery theory of psychotherapy (pp. 111–119). </w:t>
      </w:r>
      <w:r w:rsidRPr="00EF38F6">
        <w:rPr>
          <w:rFonts w:ascii="Garamond" w:eastAsia="Garamond" w:hAnsi="Garamond" w:cs="Garamond"/>
          <w:color w:val="000000"/>
        </w:rPr>
        <w:t>Routledge.</w:t>
      </w:r>
      <w:bookmarkStart w:id="10" w:name="bookmark=id.1r0ewtpnxv94"/>
      <w:bookmarkStart w:id="11" w:name="bookmark=id.txzx4dw9tqc9"/>
      <w:bookmarkEnd w:id="10"/>
      <w:bookmarkEnd w:id="11"/>
    </w:p>
    <w:p w14:paraId="56800ACC" w14:textId="77777777" w:rsidR="00D26B20" w:rsidRPr="00EF38F6" w:rsidRDefault="00FE1BAC" w:rsidP="00046AA3">
      <w:pPr>
        <w:pStyle w:val="Titolo1"/>
        <w:spacing w:before="0" w:after="0" w:line="360" w:lineRule="auto"/>
        <w:ind w:left="567" w:right="567" w:firstLine="284"/>
        <w:rPr>
          <w:rFonts w:ascii="Garamond" w:hAnsi="Garamond"/>
          <w:b w:val="0"/>
          <w:bCs w:val="0"/>
          <w:sz w:val="24"/>
          <w:szCs w:val="24"/>
        </w:rPr>
      </w:pPr>
      <w:r w:rsidRPr="00EF38F6">
        <w:rPr>
          <w:rFonts w:ascii="Garamond" w:eastAsia="Garamond" w:hAnsi="Garamond" w:cs="Garamond"/>
          <w:b w:val="0"/>
          <w:bCs w:val="0"/>
          <w:sz w:val="24"/>
          <w:szCs w:val="24"/>
        </w:rPr>
        <w:t>Schore, A., Cuva, S. (2008)</w:t>
      </w:r>
      <w:r w:rsidRPr="00EF38F6">
        <w:rPr>
          <w:rFonts w:ascii="Garamond" w:eastAsia="Garamond" w:hAnsi="Garamond" w:cs="Garamond"/>
          <w:b w:val="0"/>
          <w:bCs w:val="0"/>
          <w:sz w:val="24"/>
          <w:szCs w:val="24"/>
        </w:rPr>
        <w:t xml:space="preserve"> La regolazione degli affetti e la riparazione del sé. Casa Editrice Astrolabio.</w:t>
      </w:r>
    </w:p>
    <w:p w14:paraId="092B16F2" w14:textId="77777777" w:rsidR="00D26B20" w:rsidRPr="00EF38F6" w:rsidRDefault="00FE1BAC" w:rsidP="00046AA3">
      <w:pPr>
        <w:pStyle w:val="Standard"/>
        <w:spacing w:line="360" w:lineRule="auto"/>
        <w:ind w:left="567" w:right="567" w:firstLine="284"/>
        <w:rPr>
          <w:rFonts w:ascii="Garamond" w:hAnsi="Garamond"/>
          <w:lang w:val="en-US"/>
        </w:rPr>
      </w:pPr>
      <w:r w:rsidRPr="00EF38F6">
        <w:rPr>
          <w:rFonts w:ascii="Garamond" w:eastAsia="Garamond" w:hAnsi="Garamond" w:cs="Garamond"/>
          <w:color w:val="000000"/>
        </w:rPr>
        <w:t>Schore, A. (2022)</w:t>
      </w:r>
      <w:r w:rsidRPr="00EF38F6">
        <w:rPr>
          <w:rFonts w:ascii="Garamond" w:eastAsia="Garamond" w:hAnsi="Garamond" w:cs="Garamond"/>
          <w:color w:val="000000"/>
        </w:rPr>
        <w:t xml:space="preserve"> Psicoterapia con l'emisfero destro. Raffaello Cortina Editore. </w:t>
      </w:r>
      <w:r w:rsidRPr="00EF38F6">
        <w:rPr>
          <w:rFonts w:ascii="Garamond" w:eastAsia="Garamond" w:hAnsi="Garamond" w:cs="Garamond"/>
          <w:color w:val="000000"/>
          <w:lang w:val="en-US"/>
        </w:rPr>
        <w:t>Milano.</w:t>
      </w:r>
    </w:p>
    <w:p w14:paraId="551BE56E"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lang w:val="en-US"/>
        </w:rPr>
        <w:t>Silberschatz, G. (2005)</w:t>
      </w:r>
      <w:r w:rsidRPr="00EF38F6">
        <w:rPr>
          <w:rFonts w:ascii="Garamond" w:eastAsia="Garamond" w:hAnsi="Garamond" w:cs="Garamond"/>
          <w:color w:val="000000"/>
          <w:lang w:val="en-US"/>
        </w:rPr>
        <w:t xml:space="preserve">. The control-mastery theory. In G. Silberschatz (Ed.), Transformative relationships: The control-mastery theory of psychotherapy (pp. 3–23). </w:t>
      </w:r>
      <w:r w:rsidRPr="00EF38F6">
        <w:rPr>
          <w:rFonts w:ascii="Garamond" w:eastAsia="Garamond" w:hAnsi="Garamond" w:cs="Garamond"/>
          <w:color w:val="000000"/>
        </w:rPr>
        <w:t>Routledge.</w:t>
      </w:r>
    </w:p>
    <w:p w14:paraId="2A3D8A8C"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Stern, D.M. (1992)</w:t>
      </w:r>
      <w:r w:rsidRPr="00EF38F6">
        <w:rPr>
          <w:rFonts w:ascii="Garamond" w:eastAsia="Garamond" w:hAnsi="Garamond" w:cs="Garamond"/>
          <w:color w:val="000000"/>
        </w:rPr>
        <w:t xml:space="preserve"> Il mondo interpersonale del bambino. Bollati Boringhieri editore. Torino.</w:t>
      </w:r>
    </w:p>
    <w:p w14:paraId="15F8F1AE"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Tomasello, M. (2010)</w:t>
      </w:r>
      <w:r w:rsidRPr="00EF38F6">
        <w:rPr>
          <w:rFonts w:ascii="Garamond" w:eastAsia="Garamond" w:hAnsi="Garamond" w:cs="Garamond"/>
          <w:color w:val="000000"/>
        </w:rPr>
        <w:t>. Altruisti nati. Perché cooperiamo fin da piccoli. Bollati Boringhieri Editore. Torino.</w:t>
      </w:r>
    </w:p>
    <w:p w14:paraId="0A5C6B5E"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Tomasello, M. (2023)</w:t>
      </w:r>
      <w:r w:rsidRPr="00EF38F6">
        <w:rPr>
          <w:rFonts w:ascii="Garamond" w:eastAsia="Garamond" w:hAnsi="Garamond" w:cs="Garamond"/>
          <w:color w:val="000000"/>
        </w:rPr>
        <w:t>. Dalle lucertole all'uomo. Storia naturale dell'azione. Raffaello cortina Editore. Milano.</w:t>
      </w:r>
    </w:p>
    <w:p w14:paraId="168FAFBF"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Trevarthen, C.</w:t>
      </w:r>
      <w:r w:rsidRPr="00EF38F6">
        <w:rPr>
          <w:rFonts w:ascii="Garamond" w:eastAsia="Garamond" w:hAnsi="Garamond" w:cs="Garamond"/>
          <w:color w:val="000000"/>
        </w:rPr>
        <w:t xml:space="preserve"> (1997) Empatia e Biologia. Psicologia, cultura e neuroscienze. Raffaello Cortina Editore, Milano.</w:t>
      </w:r>
    </w:p>
    <w:p w14:paraId="2155E783"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Veglia, F. (1999)</w:t>
      </w:r>
      <w:r w:rsidRPr="00EF38F6">
        <w:rPr>
          <w:rFonts w:ascii="Garamond" w:eastAsia="Garamond" w:hAnsi="Garamond" w:cs="Garamond"/>
          <w:color w:val="000000"/>
        </w:rPr>
        <w:t>. Storie di Vita. Torino, IT: Bollati Boringhieri.</w:t>
      </w:r>
    </w:p>
    <w:p w14:paraId="779F5E1C"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Veglia, F., and Di Fini, G. (2017)</w:t>
      </w:r>
      <w:r w:rsidRPr="00EF38F6">
        <w:rPr>
          <w:rFonts w:ascii="Garamond" w:eastAsia="Garamond" w:hAnsi="Garamond" w:cs="Garamond"/>
          <w:color w:val="000000"/>
        </w:rPr>
        <w:t xml:space="preserve">. </w:t>
      </w:r>
      <w:r w:rsidRPr="00EF38F6">
        <w:rPr>
          <w:rFonts w:ascii="Garamond" w:eastAsia="Garamond" w:hAnsi="Garamond" w:cs="Garamond"/>
          <w:color w:val="000000"/>
          <w:lang w:val="en-US"/>
        </w:rPr>
        <w:t xml:space="preserve">Life themes and interpersonal motivational systems in the narrative self-construction. </w:t>
      </w:r>
      <w:r w:rsidRPr="00EF38F6">
        <w:rPr>
          <w:rFonts w:ascii="Garamond" w:eastAsia="Garamond" w:hAnsi="Garamond" w:cs="Garamond"/>
          <w:color w:val="000000"/>
        </w:rPr>
        <w:t xml:space="preserve">Front. </w:t>
      </w:r>
      <w:proofErr w:type="spellStart"/>
      <w:r w:rsidRPr="00EF38F6">
        <w:rPr>
          <w:rFonts w:ascii="Garamond" w:eastAsia="Garamond" w:hAnsi="Garamond" w:cs="Garamond"/>
          <w:color w:val="000000"/>
        </w:rPr>
        <w:t>Psychol</w:t>
      </w:r>
      <w:proofErr w:type="spellEnd"/>
      <w:r w:rsidRPr="00EF38F6">
        <w:rPr>
          <w:rFonts w:ascii="Garamond" w:eastAsia="Garamond" w:hAnsi="Garamond" w:cs="Garamond"/>
          <w:color w:val="000000"/>
        </w:rPr>
        <w:t>. 8:1897</w:t>
      </w:r>
    </w:p>
    <w:p w14:paraId="37EA49FD" w14:textId="77777777" w:rsidR="00D26B20" w:rsidRPr="00EF38F6" w:rsidRDefault="00FE1BAC" w:rsidP="00046AA3">
      <w:pPr>
        <w:pStyle w:val="Standard"/>
        <w:spacing w:line="360" w:lineRule="auto"/>
        <w:ind w:left="567" w:right="567" w:firstLine="284"/>
        <w:rPr>
          <w:rFonts w:ascii="Garamond" w:hAnsi="Garamond"/>
        </w:rPr>
      </w:pPr>
      <w:r w:rsidRPr="00EF38F6">
        <w:rPr>
          <w:rFonts w:ascii="Garamond" w:eastAsia="Garamond" w:hAnsi="Garamond" w:cs="Garamond"/>
          <w:color w:val="000000"/>
        </w:rPr>
        <w:t>Weiss, J. (1999)</w:t>
      </w:r>
      <w:r w:rsidRPr="00EF38F6">
        <w:rPr>
          <w:rFonts w:ascii="Garamond" w:eastAsia="Garamond" w:hAnsi="Garamond" w:cs="Garamond"/>
          <w:color w:val="000000"/>
        </w:rPr>
        <w:t>. Come funziona la Psicoterapia. Bollati Boringhieri. Torino.</w:t>
      </w:r>
    </w:p>
    <w:p w14:paraId="32254574" w14:textId="77777777" w:rsidR="00D26B20" w:rsidRPr="00EF38F6" w:rsidRDefault="00D26B20" w:rsidP="00046AA3">
      <w:pPr>
        <w:pStyle w:val="Standard"/>
        <w:spacing w:line="360" w:lineRule="auto"/>
        <w:ind w:left="567" w:right="567" w:firstLine="284"/>
        <w:rPr>
          <w:rFonts w:ascii="Garamond" w:hAnsi="Garamond"/>
        </w:rPr>
      </w:pPr>
    </w:p>
    <w:sectPr w:rsidR="00D26B20" w:rsidRPr="00EF38F6">
      <w:footerReference w:type="default" r:id="rId8"/>
      <w:pgSz w:w="11906" w:h="16838"/>
      <w:pgMar w:top="72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CDE4" w14:textId="77777777" w:rsidR="00FE1BAC" w:rsidRDefault="00FE1BAC">
      <w:r>
        <w:separator/>
      </w:r>
    </w:p>
  </w:endnote>
  <w:endnote w:type="continuationSeparator" w:id="0">
    <w:p w14:paraId="08439234" w14:textId="77777777" w:rsidR="00FE1BAC" w:rsidRDefault="00FE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nux Libertine G">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A1B5" w14:textId="77777777" w:rsidR="00FE1BAC" w:rsidRDefault="00FE1BAC">
    <w:pPr>
      <w:pStyle w:val="Standard"/>
      <w:tabs>
        <w:tab w:val="center" w:pos="4819"/>
        <w:tab w:val="right" w:pos="9638"/>
      </w:tabs>
      <w:jc w:val="right"/>
    </w:pPr>
    <w:r>
      <w:fldChar w:fldCharType="begin"/>
    </w:r>
    <w:r>
      <w:instrText xml:space="preserve"> PAGE </w:instrText>
    </w:r>
    <w:r>
      <w:fldChar w:fldCharType="separate"/>
    </w:r>
    <w:r>
      <w:t>17</w:t>
    </w:r>
    <w:r>
      <w:fldChar w:fldCharType="end"/>
    </w:r>
  </w:p>
  <w:p w14:paraId="73FE62A9" w14:textId="77777777" w:rsidR="00FE1BAC" w:rsidRDefault="00FE1BAC">
    <w:pPr>
      <w:pStyle w:val="Standard"/>
      <w:tabs>
        <w:tab w:val="center" w:pos="4819"/>
        <w:tab w:val="right" w:pos="9638"/>
      </w:tabs>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F7AA" w14:textId="77777777" w:rsidR="00FE1BAC" w:rsidRDefault="00FE1BAC">
    <w:pPr>
      <w:pStyle w:val="Standard"/>
      <w:tabs>
        <w:tab w:val="center" w:pos="4819"/>
        <w:tab w:val="right" w:pos="9638"/>
      </w:tabs>
      <w:jc w:val="right"/>
    </w:pPr>
    <w:r>
      <w:fldChar w:fldCharType="begin"/>
    </w:r>
    <w:r>
      <w:instrText xml:space="preserve"> PAGE </w:instrText>
    </w:r>
    <w:r>
      <w:fldChar w:fldCharType="separate"/>
    </w:r>
    <w:r>
      <w:t>17</w:t>
    </w:r>
    <w:r>
      <w:fldChar w:fldCharType="end"/>
    </w:r>
  </w:p>
  <w:p w14:paraId="0972F1C1" w14:textId="77777777" w:rsidR="00FE1BAC" w:rsidRDefault="00FE1BAC">
    <w:pPr>
      <w:pStyle w:val="Standard"/>
      <w:tabs>
        <w:tab w:val="center" w:pos="4819"/>
        <w:tab w:val="right" w:pos="9638"/>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E003" w14:textId="77777777" w:rsidR="00FE1BAC" w:rsidRDefault="00FE1BAC">
      <w:r>
        <w:rPr>
          <w:color w:val="000000"/>
        </w:rPr>
        <w:separator/>
      </w:r>
    </w:p>
  </w:footnote>
  <w:footnote w:type="continuationSeparator" w:id="0">
    <w:p w14:paraId="77750CE1" w14:textId="77777777" w:rsidR="00FE1BAC" w:rsidRDefault="00FE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165DD"/>
    <w:multiLevelType w:val="multilevel"/>
    <w:tmpl w:val="11E847A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248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26B20"/>
    <w:rsid w:val="00046AA3"/>
    <w:rsid w:val="0093254D"/>
    <w:rsid w:val="00B71B3C"/>
    <w:rsid w:val="00D26B20"/>
    <w:rsid w:val="00EF38F6"/>
    <w:rsid w:val="00FE1BAC"/>
    <w:rsid w:val="00FF14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FAB5"/>
  <w15:docId w15:val="{9F2E6CF8-5A17-49AD-A929-77B10D64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Linux Libertine G" w:hAnsi="Calibri" w:cs="Linux Libertine G"/>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Standard"/>
    <w:uiPriority w:val="9"/>
    <w:qFormat/>
    <w:pPr>
      <w:keepNext/>
      <w:widowControl w:val="0"/>
      <w:spacing w:before="240" w:after="120"/>
      <w:outlineLvl w:val="0"/>
    </w:pPr>
    <w:rPr>
      <w:rFonts w:ascii="Times New Roman" w:eastAsia="Times New Roman" w:hAnsi="Times New Roman" w:cs="Times New Roman"/>
      <w:b/>
      <w:bCs/>
      <w:color w:val="000000"/>
      <w:sz w:val="48"/>
      <w:szCs w:val="48"/>
    </w:rPr>
  </w:style>
  <w:style w:type="paragraph" w:styleId="Titolo2">
    <w:name w:val="heading 2"/>
    <w:basedOn w:val="Normale"/>
    <w:next w:val="Standard"/>
    <w:uiPriority w:val="9"/>
    <w:semiHidden/>
    <w:unhideWhenUsed/>
    <w:qFormat/>
    <w:pPr>
      <w:keepNext/>
      <w:keepLines/>
      <w:spacing w:before="360" w:after="80"/>
      <w:outlineLvl w:val="1"/>
    </w:pPr>
    <w:rPr>
      <w:b/>
      <w:bCs/>
      <w:sz w:val="36"/>
      <w:szCs w:val="36"/>
    </w:rPr>
  </w:style>
  <w:style w:type="paragraph" w:styleId="Titolo3">
    <w:name w:val="heading 3"/>
    <w:basedOn w:val="Normale"/>
    <w:next w:val="Standard"/>
    <w:uiPriority w:val="9"/>
    <w:semiHidden/>
    <w:unhideWhenUsed/>
    <w:qFormat/>
    <w:pPr>
      <w:keepNext/>
      <w:keepLines/>
      <w:spacing w:before="280" w:after="80"/>
      <w:outlineLvl w:val="2"/>
    </w:pPr>
    <w:rPr>
      <w:b/>
      <w:bCs/>
      <w:sz w:val="28"/>
      <w:szCs w:val="28"/>
    </w:rPr>
  </w:style>
  <w:style w:type="paragraph" w:styleId="Titolo4">
    <w:name w:val="heading 4"/>
    <w:basedOn w:val="Normale"/>
    <w:next w:val="Standard"/>
    <w:uiPriority w:val="9"/>
    <w:semiHidden/>
    <w:unhideWhenUsed/>
    <w:qFormat/>
    <w:pPr>
      <w:keepNext/>
      <w:keepLines/>
      <w:spacing w:before="240" w:after="40"/>
      <w:outlineLvl w:val="3"/>
    </w:pPr>
    <w:rPr>
      <w:b/>
      <w:bCs/>
    </w:rPr>
  </w:style>
  <w:style w:type="paragraph" w:styleId="Titolo5">
    <w:name w:val="heading 5"/>
    <w:basedOn w:val="Normale"/>
    <w:next w:val="Standard"/>
    <w:uiPriority w:val="9"/>
    <w:semiHidden/>
    <w:unhideWhenUsed/>
    <w:qFormat/>
    <w:pPr>
      <w:keepNext/>
      <w:keepLines/>
      <w:spacing w:before="220" w:after="40"/>
      <w:outlineLvl w:val="4"/>
    </w:pPr>
    <w:rPr>
      <w:b/>
      <w:bCs/>
      <w:sz w:val="22"/>
      <w:szCs w:val="22"/>
    </w:rPr>
  </w:style>
  <w:style w:type="paragraph" w:styleId="Titolo6">
    <w:name w:val="heading 6"/>
    <w:basedOn w:val="Normale"/>
    <w:next w:val="Standard"/>
    <w:uiPriority w:val="9"/>
    <w:semiHidden/>
    <w:unhideWhenUsed/>
    <w:qFormat/>
    <w:pPr>
      <w:keepNext/>
      <w:keepLines/>
      <w:spacing w:before="200" w:after="4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user"/>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Elenco">
    <w:name w:val="List"/>
    <w:basedOn w:val="Textbodyuser"/>
  </w:style>
  <w:style w:type="paragraph" w:styleId="Didascalia">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styleId="Titolo">
    <w:name w:val="Title"/>
    <w:basedOn w:val="Normale"/>
    <w:next w:val="Standard"/>
    <w:uiPriority w:val="10"/>
    <w:qFormat/>
    <w:pPr>
      <w:keepNext/>
      <w:keepLines/>
      <w:spacing w:before="480" w:after="120"/>
    </w:pPr>
    <w:rPr>
      <w:b/>
      <w:bCs/>
      <w:sz w:val="72"/>
      <w:szCs w:val="72"/>
    </w:rPr>
  </w:style>
  <w:style w:type="paragraph" w:styleId="Sottotitolo">
    <w:name w:val="Subtitle"/>
    <w:basedOn w:val="Normale"/>
    <w:next w:val="Standard"/>
    <w:uiPriority w:val="11"/>
    <w:qFormat/>
    <w:pPr>
      <w:keepNext/>
      <w:keepLines/>
      <w:spacing w:before="360" w:after="80"/>
    </w:pPr>
    <w:rPr>
      <w:rFonts w:ascii="Georgia" w:eastAsia="Georgia" w:hAnsi="Georgia" w:cs="Georgia"/>
      <w:i/>
      <w:iCs/>
      <w:color w:val="666666"/>
      <w:sz w:val="48"/>
      <w:szCs w:val="48"/>
    </w:rPr>
  </w:style>
  <w:style w:type="paragraph" w:customStyle="1" w:styleId="Standarduser">
    <w:name w:val="Standard (user)"/>
    <w:pPr>
      <w:widowControl/>
    </w:pPr>
  </w:style>
  <w:style w:type="paragraph" w:customStyle="1" w:styleId="Textbodyuser">
    <w:name w:val="Text body (user)"/>
    <w:basedOn w:val="Standarduser"/>
    <w:pPr>
      <w:spacing w:after="120"/>
    </w:pPr>
  </w:style>
  <w:style w:type="paragraph" w:styleId="Pidipagina">
    <w:name w:val="footer"/>
    <w:basedOn w:val="Standard"/>
    <w:pPr>
      <w:tabs>
        <w:tab w:val="center" w:pos="4819"/>
        <w:tab w:val="right" w:pos="9638"/>
      </w:tabs>
    </w:pPr>
    <w:rPr>
      <w:rFonts w:cs="Mangal"/>
      <w:szCs w:val="21"/>
    </w:rPr>
  </w:style>
  <w:style w:type="paragraph" w:styleId="Revisione">
    <w:name w:val="Revision"/>
    <w:pPr>
      <w:widowControl/>
      <w:suppressAutoHyphens w:val="0"/>
      <w:textAlignment w:val="auto"/>
    </w:pPr>
    <w:rPr>
      <w:rFonts w:cs="Mangal"/>
      <w:szCs w:val="21"/>
    </w:rPr>
  </w:style>
  <w:style w:type="character" w:customStyle="1" w:styleId="StrongEmphasis">
    <w:name w:val="Strong Emphasis"/>
    <w:rPr>
      <w:b/>
      <w:bCs/>
    </w:rPr>
  </w:style>
  <w:style w:type="character" w:styleId="Enfasicorsivo">
    <w:name w:val="Emphasis"/>
    <w:rPr>
      <w:i/>
      <w:iCs/>
    </w:rPr>
  </w:style>
  <w:style w:type="numbering" w:customStyle="1" w:styleId="NoList">
    <w:name w:val="No List"/>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7577</Words>
  <Characters>43194</Characters>
  <Application>Microsoft Office Word</Application>
  <DocSecurity>0</DocSecurity>
  <Lines>359</Lines>
  <Paragraphs>101</Paragraphs>
  <ScaleCrop>false</ScaleCrop>
  <Company/>
  <LinksUpToDate>false</LinksUpToDate>
  <CharactersWithSpaces>50670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Carbocci</dc:creator>
  <cp:lastModifiedBy>Francesco Gazzillo</cp:lastModifiedBy>
  <cp:revision>5</cp:revision>
  <dcterms:created xsi:type="dcterms:W3CDTF">2026-02-22T18:29:00Z</dcterms:created>
  <dcterms:modified xsi:type="dcterms:W3CDTF">2026-02-22T18:32:00Z</dcterms:modified>
</cp:coreProperties>
</file>